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08BBCDAE" w14:textId="16945BBB" w:rsidR="00A93FED" w:rsidRDefault="00A93FED" w:rsidP="00615D2B">
      <w:pPr>
        <w:tabs>
          <w:tab w:val="left" w:pos="567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A93FED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NOMINATION OF APAC REPRESENTATIVES TO THE IAF MLA OR ILAC </w:t>
      </w:r>
      <w:r w:rsidR="00A447D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ARRANGEMENT</w:t>
      </w:r>
      <w:r w:rsidRPr="00A93FED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MANAGEMENT COMMITTEE</w:t>
      </w:r>
    </w:p>
    <w:p w14:paraId="3E26D7AD" w14:textId="27F1C9FB" w:rsidR="00037EDC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1DE69F8" w14:textId="06A09081" w:rsidR="00A93FED" w:rsidRDefault="00A93FED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bookmarkStart w:id="1" w:name="_GoBack"/>
      <w:bookmarkEnd w:id="1"/>
    </w:p>
    <w:p w14:paraId="58D44C80" w14:textId="789D3BD1" w:rsidR="00A93FED" w:rsidRPr="00AB056E" w:rsidRDefault="00B406B4" w:rsidP="007222AA">
      <w:pPr>
        <w:tabs>
          <w:tab w:val="left" w:pos="567"/>
        </w:tabs>
        <w:rPr>
          <w:rFonts w:ascii="Arial" w:eastAsia="Times New Roman" w:hAnsi="Arial"/>
          <w:szCs w:val="24"/>
          <w:lang w:eastAsia="en-AU"/>
        </w:rPr>
      </w:pPr>
      <w:r>
        <w:rPr>
          <w:rFonts w:ascii="Arial" w:eastAsia="Times New Roman" w:hAnsi="Arial"/>
          <w:szCs w:val="24"/>
          <w:lang w:eastAsia="en-AU"/>
        </w:rPr>
        <w:t xml:space="preserve">The following process shall be used by </w:t>
      </w:r>
      <w:r w:rsidR="008A745E">
        <w:rPr>
          <w:rFonts w:ascii="Arial" w:eastAsia="Times New Roman" w:hAnsi="Arial"/>
          <w:szCs w:val="24"/>
          <w:lang w:eastAsia="en-AU"/>
        </w:rPr>
        <w:t xml:space="preserve">the APAC MRA Management Committee to nominate members for service on the IAF MLA Management Committee or the ILAC </w:t>
      </w:r>
      <w:r w:rsidR="000F5188" w:rsidRPr="00AB056E">
        <w:rPr>
          <w:rFonts w:ascii="Arial" w:eastAsia="Times New Roman" w:hAnsi="Arial"/>
          <w:szCs w:val="24"/>
          <w:lang w:eastAsia="en-AU"/>
        </w:rPr>
        <w:t>Arrangement</w:t>
      </w:r>
      <w:r w:rsidR="008A745E" w:rsidRPr="00AB056E">
        <w:rPr>
          <w:rFonts w:ascii="Arial" w:eastAsia="Times New Roman" w:hAnsi="Arial"/>
          <w:szCs w:val="24"/>
          <w:lang w:eastAsia="en-AU"/>
        </w:rPr>
        <w:t xml:space="preserve"> Management Committee.</w:t>
      </w:r>
    </w:p>
    <w:p w14:paraId="17025A5B" w14:textId="7EF309EA" w:rsidR="008A745E" w:rsidRPr="00AB056E" w:rsidRDefault="008A745E" w:rsidP="007222AA">
      <w:pPr>
        <w:tabs>
          <w:tab w:val="left" w:pos="567"/>
        </w:tabs>
        <w:rPr>
          <w:rFonts w:ascii="Arial" w:eastAsia="Times New Roman" w:hAnsi="Arial"/>
          <w:szCs w:val="24"/>
          <w:lang w:eastAsia="en-AU"/>
        </w:rPr>
      </w:pPr>
    </w:p>
    <w:p w14:paraId="161B848D" w14:textId="09C182C2" w:rsidR="00A93FED" w:rsidRPr="00B47B98" w:rsidRDefault="00A93FED" w:rsidP="007222AA">
      <w:pPr>
        <w:pStyle w:val="ListParagraph"/>
        <w:numPr>
          <w:ilvl w:val="0"/>
          <w:numId w:val="14"/>
        </w:numPr>
        <w:spacing w:after="220"/>
        <w:contextualSpacing w:val="0"/>
        <w:rPr>
          <w:rFonts w:ascii="Arial" w:eastAsia="Times New Roman" w:hAnsi="Arial" w:cs="Arial"/>
          <w:szCs w:val="22"/>
          <w:lang w:eastAsia="en-AU"/>
        </w:rPr>
      </w:pPr>
      <w:r w:rsidRPr="00B47B98">
        <w:rPr>
          <w:rFonts w:ascii="Arial" w:eastAsia="Times New Roman" w:hAnsi="Arial" w:cs="Arial"/>
          <w:szCs w:val="22"/>
          <w:lang w:eastAsia="en-AU"/>
        </w:rPr>
        <w:t>Chair of the M</w:t>
      </w:r>
      <w:r w:rsidR="00AB056E" w:rsidRPr="00B47B98">
        <w:rPr>
          <w:rFonts w:ascii="Arial" w:eastAsia="Times New Roman" w:hAnsi="Arial" w:cs="Arial"/>
          <w:szCs w:val="22"/>
          <w:lang w:eastAsia="en-AU"/>
        </w:rPr>
        <w:t>R</w:t>
      </w:r>
      <w:r w:rsidRPr="00B47B98">
        <w:rPr>
          <w:rFonts w:ascii="Arial" w:eastAsia="Times New Roman" w:hAnsi="Arial" w:cs="Arial"/>
          <w:szCs w:val="22"/>
          <w:lang w:eastAsia="en-AU"/>
        </w:rPr>
        <w:t>A</w:t>
      </w:r>
      <w:r w:rsidR="00AB056E" w:rsidRPr="00B47B98">
        <w:rPr>
          <w:rFonts w:ascii="Arial" w:eastAsia="Times New Roman" w:hAnsi="Arial" w:cs="Arial"/>
          <w:szCs w:val="22"/>
          <w:lang w:eastAsia="en-AU"/>
        </w:rPr>
        <w:t xml:space="preserve"> Management Committee</w:t>
      </w:r>
      <w:r w:rsidRPr="00B47B98">
        <w:rPr>
          <w:rFonts w:ascii="Arial" w:eastAsia="Times New Roman" w:hAnsi="Arial" w:cs="Arial"/>
          <w:szCs w:val="22"/>
          <w:lang w:eastAsia="en-AU"/>
        </w:rPr>
        <w:t xml:space="preserve"> advises all </w:t>
      </w:r>
      <w:r w:rsidR="00AB056E" w:rsidRPr="00B47B98">
        <w:rPr>
          <w:rFonts w:ascii="Arial" w:eastAsia="Times New Roman" w:hAnsi="Arial" w:cs="Arial"/>
          <w:szCs w:val="22"/>
          <w:lang w:eastAsia="en-AU"/>
        </w:rPr>
        <w:t>Members</w:t>
      </w:r>
      <w:r w:rsidRPr="00B47B98">
        <w:rPr>
          <w:rFonts w:ascii="Arial" w:eastAsia="Times New Roman" w:hAnsi="Arial" w:cs="Arial"/>
          <w:szCs w:val="22"/>
          <w:lang w:eastAsia="en-AU"/>
        </w:rPr>
        <w:t xml:space="preserve"> </w:t>
      </w:r>
      <w:r w:rsidR="00B47B98" w:rsidRPr="00B47B98">
        <w:rPr>
          <w:rFonts w:ascii="Arial" w:eastAsia="Times New Roman" w:hAnsi="Arial" w:cs="Arial"/>
          <w:szCs w:val="22"/>
          <w:lang w:eastAsia="en-AU"/>
        </w:rPr>
        <w:t xml:space="preserve">the MRA Council </w:t>
      </w:r>
      <w:r w:rsidRPr="00B47B98">
        <w:rPr>
          <w:rFonts w:ascii="Arial" w:eastAsia="Times New Roman" w:hAnsi="Arial" w:cs="Arial"/>
          <w:szCs w:val="22"/>
          <w:lang w:eastAsia="en-AU"/>
        </w:rPr>
        <w:t>of the vacancy and calls for nominations</w:t>
      </w:r>
      <w:r w:rsidR="00B47B98" w:rsidRPr="00B47B98">
        <w:rPr>
          <w:rFonts w:ascii="Arial" w:eastAsia="Times New Roman" w:hAnsi="Arial" w:cs="Arial"/>
          <w:szCs w:val="22"/>
          <w:lang w:eastAsia="en-AU"/>
        </w:rPr>
        <w:t xml:space="preserve">.  </w:t>
      </w:r>
      <w:r w:rsidR="00B47B98">
        <w:rPr>
          <w:rFonts w:ascii="Arial" w:eastAsia="Times New Roman" w:hAnsi="Arial" w:cs="Arial"/>
          <w:szCs w:val="22"/>
          <w:lang w:eastAsia="en-AU"/>
        </w:rPr>
        <w:t>The n</w:t>
      </w:r>
      <w:r w:rsidRPr="00B47B98">
        <w:rPr>
          <w:rFonts w:ascii="Arial" w:eastAsia="Times New Roman" w:hAnsi="Arial" w:cs="Arial"/>
          <w:szCs w:val="22"/>
          <w:lang w:eastAsia="en-AU"/>
        </w:rPr>
        <w:t xml:space="preserve">omination period is 30 days, however the Chair of the </w:t>
      </w:r>
      <w:r w:rsidR="00B47B98" w:rsidRPr="00B47B98">
        <w:rPr>
          <w:rFonts w:ascii="Arial" w:eastAsia="Times New Roman" w:hAnsi="Arial" w:cs="Arial"/>
          <w:szCs w:val="22"/>
          <w:lang w:eastAsia="en-AU"/>
        </w:rPr>
        <w:t xml:space="preserve">MRA Management Committee </w:t>
      </w:r>
      <w:r w:rsidRPr="00B47B98">
        <w:rPr>
          <w:rFonts w:ascii="Arial" w:eastAsia="Times New Roman" w:hAnsi="Arial" w:cs="Arial"/>
          <w:szCs w:val="22"/>
          <w:lang w:eastAsia="en-AU"/>
        </w:rPr>
        <w:t>may shorten this period to 15 days if necessary;</w:t>
      </w:r>
    </w:p>
    <w:p w14:paraId="38B8D583" w14:textId="69C3B456" w:rsidR="00A93FED" w:rsidRPr="00AB056E" w:rsidRDefault="009B0E4B" w:rsidP="007222AA">
      <w:pPr>
        <w:pStyle w:val="ListParagraph"/>
        <w:numPr>
          <w:ilvl w:val="0"/>
          <w:numId w:val="14"/>
        </w:numPr>
        <w:spacing w:after="220"/>
        <w:ind w:left="714" w:hanging="357"/>
        <w:contextualSpacing w:val="0"/>
        <w:rPr>
          <w:rFonts w:ascii="Arial" w:eastAsia="Times New Roman" w:hAnsi="Arial" w:cs="Arial"/>
          <w:szCs w:val="22"/>
          <w:lang w:eastAsia="en-AU"/>
        </w:rPr>
      </w:pPr>
      <w:r w:rsidRPr="00AB056E">
        <w:rPr>
          <w:rFonts w:ascii="Arial" w:eastAsia="Times New Roman" w:hAnsi="Arial" w:cs="Arial"/>
          <w:szCs w:val="22"/>
          <w:lang w:eastAsia="en-AU"/>
        </w:rPr>
        <w:t>N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>ominated candidates must have experience managing operational activities within an AB;</w:t>
      </w:r>
    </w:p>
    <w:p w14:paraId="25E3D696" w14:textId="02A89515" w:rsidR="00A93FED" w:rsidRPr="00AB056E" w:rsidRDefault="009B0E4B" w:rsidP="007222AA">
      <w:pPr>
        <w:pStyle w:val="ListParagraph"/>
        <w:numPr>
          <w:ilvl w:val="0"/>
          <w:numId w:val="14"/>
        </w:numPr>
        <w:spacing w:after="220"/>
        <w:contextualSpacing w:val="0"/>
        <w:rPr>
          <w:rFonts w:ascii="Arial" w:eastAsia="Times New Roman" w:hAnsi="Arial" w:cs="Arial"/>
          <w:szCs w:val="22"/>
          <w:lang w:eastAsia="en-AU"/>
        </w:rPr>
      </w:pPr>
      <w:r w:rsidRPr="00AB056E">
        <w:rPr>
          <w:rFonts w:ascii="Arial" w:eastAsia="Times New Roman" w:hAnsi="Arial" w:cs="Arial"/>
          <w:szCs w:val="22"/>
          <w:lang w:eastAsia="en-AU"/>
        </w:rPr>
        <w:t>T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he Chair of the </w:t>
      </w:r>
      <w:r w:rsidR="00B47B98" w:rsidRPr="00B47B98">
        <w:rPr>
          <w:rFonts w:ascii="Arial" w:eastAsia="Times New Roman" w:hAnsi="Arial" w:cs="Arial"/>
          <w:szCs w:val="22"/>
          <w:lang w:eastAsia="en-AU"/>
        </w:rPr>
        <w:t xml:space="preserve">MRA Management Committee 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contacts nominees for confirmation that they </w:t>
      </w:r>
      <w:proofErr w:type="gramStart"/>
      <w:r w:rsidR="00A93FED" w:rsidRPr="00AB056E">
        <w:rPr>
          <w:rFonts w:ascii="Arial" w:eastAsia="Times New Roman" w:hAnsi="Arial" w:cs="Arial"/>
          <w:szCs w:val="22"/>
          <w:lang w:eastAsia="en-AU"/>
        </w:rPr>
        <w:t>are able to</w:t>
      </w:r>
      <w:proofErr w:type="gramEnd"/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 accept the position and to allocate sufficient time/resources to it if they are elected;</w:t>
      </w:r>
    </w:p>
    <w:p w14:paraId="30AC03B9" w14:textId="195FE7FB" w:rsidR="00A93FED" w:rsidRPr="00AB056E" w:rsidRDefault="009B0E4B" w:rsidP="007222AA">
      <w:pPr>
        <w:pStyle w:val="ListParagraph"/>
        <w:numPr>
          <w:ilvl w:val="0"/>
          <w:numId w:val="14"/>
        </w:numPr>
        <w:spacing w:after="220"/>
        <w:contextualSpacing w:val="0"/>
        <w:rPr>
          <w:rFonts w:ascii="Arial" w:eastAsia="Times New Roman" w:hAnsi="Arial" w:cs="Arial"/>
          <w:szCs w:val="22"/>
          <w:lang w:eastAsia="en-AU"/>
        </w:rPr>
      </w:pPr>
      <w:r w:rsidRPr="00AB056E">
        <w:rPr>
          <w:rFonts w:ascii="Arial" w:eastAsia="Times New Roman" w:hAnsi="Arial" w:cs="Arial"/>
          <w:szCs w:val="22"/>
          <w:lang w:eastAsia="en-AU"/>
        </w:rPr>
        <w:t>T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he Chair of the </w:t>
      </w:r>
      <w:r w:rsidR="00B47B98" w:rsidRPr="00B47B98">
        <w:rPr>
          <w:rFonts w:ascii="Arial" w:eastAsia="Times New Roman" w:hAnsi="Arial" w:cs="Arial"/>
          <w:szCs w:val="22"/>
          <w:lang w:eastAsia="en-AU"/>
        </w:rPr>
        <w:t xml:space="preserve">MRA Management Committee 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>prepares a voting ballot noting the name of the relevant committee and the names of nominees;</w:t>
      </w:r>
    </w:p>
    <w:p w14:paraId="521791C5" w14:textId="5140C413" w:rsidR="00A93FED" w:rsidRDefault="00EF1FDA" w:rsidP="007222AA">
      <w:pPr>
        <w:pStyle w:val="ListParagraph"/>
        <w:numPr>
          <w:ilvl w:val="0"/>
          <w:numId w:val="14"/>
        </w:numPr>
        <w:spacing w:after="220"/>
        <w:ind w:left="714" w:hanging="357"/>
        <w:contextualSpacing w:val="0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MRA Council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 members have a 30-day period to vote (may be reduced to 15 days if an unexpected vacancy occurs);</w:t>
      </w:r>
    </w:p>
    <w:p w14:paraId="3CAEE2C5" w14:textId="73C384EF" w:rsidR="00EF1FDA" w:rsidRPr="00AB056E" w:rsidRDefault="00EF1FDA" w:rsidP="007222AA">
      <w:pPr>
        <w:pStyle w:val="ListParagraph"/>
        <w:numPr>
          <w:ilvl w:val="0"/>
          <w:numId w:val="14"/>
        </w:numPr>
        <w:spacing w:after="220"/>
        <w:contextualSpacing w:val="0"/>
        <w:rPr>
          <w:rFonts w:ascii="Arial" w:eastAsia="Times New Roman" w:hAnsi="Arial" w:cs="Arial"/>
          <w:szCs w:val="22"/>
          <w:lang w:eastAsia="en-AU"/>
        </w:rPr>
      </w:pPr>
      <w:r w:rsidRPr="00EF1FDA">
        <w:rPr>
          <w:rFonts w:ascii="Arial" w:eastAsia="Times New Roman" w:hAnsi="Arial" w:cs="Arial"/>
          <w:szCs w:val="22"/>
          <w:lang w:eastAsia="en-AU"/>
        </w:rPr>
        <w:t>Nominees are elected by a simple majority (over 50% of the vote);</w:t>
      </w:r>
    </w:p>
    <w:p w14:paraId="4CC9E7B8" w14:textId="58641400" w:rsidR="00A93FED" w:rsidRPr="00EF1FDA" w:rsidRDefault="009B0E4B" w:rsidP="007222AA">
      <w:pPr>
        <w:pStyle w:val="ListParagraph"/>
        <w:numPr>
          <w:ilvl w:val="0"/>
          <w:numId w:val="14"/>
        </w:numPr>
        <w:spacing w:after="220"/>
        <w:ind w:left="714" w:hanging="357"/>
        <w:contextualSpacing w:val="0"/>
        <w:rPr>
          <w:rFonts w:ascii="Arial" w:eastAsia="Times New Roman" w:hAnsi="Arial" w:cs="Arial"/>
          <w:szCs w:val="22"/>
          <w:lang w:eastAsia="en-AU"/>
        </w:rPr>
      </w:pPr>
      <w:r w:rsidRPr="00AB056E">
        <w:rPr>
          <w:rFonts w:ascii="Arial" w:eastAsia="Times New Roman" w:hAnsi="Arial" w:cs="Arial"/>
          <w:szCs w:val="22"/>
          <w:lang w:eastAsia="en-AU"/>
        </w:rPr>
        <w:t>A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t the end of the ballot period, if </w:t>
      </w:r>
      <w:r w:rsidR="00927406">
        <w:rPr>
          <w:rFonts w:ascii="Arial" w:eastAsia="Times New Roman" w:hAnsi="Arial" w:cs="Arial"/>
          <w:szCs w:val="22"/>
          <w:lang w:eastAsia="en-AU"/>
        </w:rPr>
        <w:t>three fourths of the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 members ha</w:t>
      </w:r>
      <w:r w:rsidR="00927406">
        <w:rPr>
          <w:rFonts w:ascii="Arial" w:eastAsia="Times New Roman" w:hAnsi="Arial" w:cs="Arial"/>
          <w:szCs w:val="22"/>
          <w:lang w:eastAsia="en-AU"/>
        </w:rPr>
        <w:t>ve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 voted, the Chair advises the result to the </w:t>
      </w:r>
      <w:r w:rsidR="00EF1FDA">
        <w:rPr>
          <w:rFonts w:ascii="Arial" w:eastAsia="Times New Roman" w:hAnsi="Arial" w:cs="Arial"/>
          <w:szCs w:val="22"/>
          <w:lang w:eastAsia="en-AU"/>
        </w:rPr>
        <w:t>MRA Council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 and the </w:t>
      </w:r>
      <w:r w:rsidR="00EF1FDA">
        <w:rPr>
          <w:rFonts w:ascii="Arial" w:eastAsia="Times New Roman" w:hAnsi="Arial" w:cs="Arial"/>
          <w:szCs w:val="22"/>
          <w:lang w:eastAsia="en-AU"/>
        </w:rPr>
        <w:t>A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>PAC Executive Committee;</w:t>
      </w:r>
    </w:p>
    <w:p w14:paraId="78CB6C36" w14:textId="56F74A3B" w:rsidR="00A93FED" w:rsidRPr="00AB056E" w:rsidRDefault="009B0E4B" w:rsidP="007222AA">
      <w:pPr>
        <w:pStyle w:val="ListParagraph"/>
        <w:numPr>
          <w:ilvl w:val="0"/>
          <w:numId w:val="14"/>
        </w:numPr>
        <w:spacing w:after="220"/>
        <w:contextualSpacing w:val="0"/>
        <w:rPr>
          <w:rFonts w:ascii="Arial" w:eastAsia="Times New Roman" w:hAnsi="Arial" w:cs="Arial"/>
          <w:szCs w:val="22"/>
          <w:lang w:eastAsia="en-AU"/>
        </w:rPr>
      </w:pPr>
      <w:r w:rsidRPr="00AB056E">
        <w:rPr>
          <w:rFonts w:ascii="Arial" w:eastAsia="Times New Roman" w:hAnsi="Arial" w:cs="Arial"/>
          <w:szCs w:val="22"/>
          <w:lang w:eastAsia="en-AU"/>
        </w:rPr>
        <w:t>T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he </w:t>
      </w:r>
      <w:r w:rsidR="00EF1FDA" w:rsidRPr="00EF1FDA">
        <w:rPr>
          <w:rFonts w:ascii="Arial" w:eastAsia="Times New Roman" w:hAnsi="Arial" w:cs="Arial"/>
          <w:szCs w:val="22"/>
          <w:lang w:eastAsia="en-AU"/>
        </w:rPr>
        <w:t xml:space="preserve">MRA Management Committee 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>Chair advises IAF</w:t>
      </w:r>
      <w:r w:rsidR="00EF1FDA">
        <w:rPr>
          <w:rFonts w:ascii="Arial" w:eastAsia="Times New Roman" w:hAnsi="Arial" w:cs="Arial"/>
          <w:szCs w:val="22"/>
          <w:lang w:eastAsia="en-AU"/>
        </w:rPr>
        <w:t xml:space="preserve"> or ILAC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 xml:space="preserve"> </w:t>
      </w:r>
      <w:r w:rsidR="008553C6">
        <w:rPr>
          <w:rFonts w:ascii="Arial" w:eastAsia="Times New Roman" w:hAnsi="Arial" w:cs="Arial"/>
          <w:szCs w:val="22"/>
          <w:lang w:eastAsia="en-AU"/>
        </w:rPr>
        <w:t xml:space="preserve">as appropriate </w:t>
      </w:r>
      <w:r w:rsidR="00A93FED" w:rsidRPr="00AB056E">
        <w:rPr>
          <w:rFonts w:ascii="Arial" w:eastAsia="Times New Roman" w:hAnsi="Arial" w:cs="Arial"/>
          <w:szCs w:val="22"/>
          <w:lang w:eastAsia="en-AU"/>
        </w:rPr>
        <w:t>of the successful candidate.</w:t>
      </w:r>
    </w:p>
    <w:p w14:paraId="3D29B30C" w14:textId="77777777" w:rsidR="0005213B" w:rsidRPr="00364C6B" w:rsidRDefault="0005213B" w:rsidP="00100CEA">
      <w:pPr>
        <w:tabs>
          <w:tab w:val="left" w:pos="567"/>
        </w:tabs>
        <w:jc w:val="left"/>
        <w:rPr>
          <w:rFonts w:ascii="Arial" w:eastAsia="Times New Roman" w:hAnsi="Arial" w:cs="Arial"/>
          <w:szCs w:val="22"/>
          <w:lang w:eastAsia="en-AU"/>
        </w:rPr>
      </w:pPr>
    </w:p>
    <w:sectPr w:rsidR="0005213B" w:rsidRPr="00364C6B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640C6969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EE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37EDC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5351352D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524365">
                    <w:rPr>
                      <w:sz w:val="20"/>
                    </w:rPr>
                    <w:t xml:space="preserve"> (</w:t>
                  </w:r>
                  <w:r w:rsidR="007222AA">
                    <w:rPr>
                      <w:sz w:val="20"/>
                    </w:rPr>
                    <w:t>Ver 1.0</w:t>
                  </w:r>
                  <w:r w:rsidR="00524365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2118F876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8553C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8553C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7222AA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7625B5DA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</w:t>
    </w:r>
    <w:r w:rsidR="006134AA">
      <w:rPr>
        <w:i/>
        <w:color w:val="365F91" w:themeColor="accent1" w:themeShade="BF"/>
        <w:sz w:val="24"/>
        <w:szCs w:val="24"/>
      </w:rPr>
      <w:t>011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A93FED" w:rsidRPr="00A93FED">
      <w:rPr>
        <w:i/>
        <w:color w:val="365F91" w:themeColor="accent1" w:themeShade="BF"/>
        <w:sz w:val="24"/>
        <w:szCs w:val="24"/>
      </w:rPr>
      <w:t xml:space="preserve">Nomination </w:t>
    </w:r>
    <w:r w:rsidR="00A93FED">
      <w:rPr>
        <w:i/>
        <w:color w:val="365F91" w:themeColor="accent1" w:themeShade="BF"/>
        <w:sz w:val="24"/>
        <w:szCs w:val="24"/>
      </w:rPr>
      <w:t>o</w:t>
    </w:r>
    <w:r w:rsidR="00A93FED" w:rsidRPr="00A93FED">
      <w:rPr>
        <w:i/>
        <w:color w:val="365F91" w:themeColor="accent1" w:themeShade="BF"/>
        <w:sz w:val="24"/>
        <w:szCs w:val="24"/>
      </w:rPr>
      <w:t xml:space="preserve">f </w:t>
    </w:r>
    <w:r w:rsidR="00A93FED">
      <w:rPr>
        <w:i/>
        <w:color w:val="365F91" w:themeColor="accent1" w:themeShade="BF"/>
        <w:sz w:val="24"/>
        <w:szCs w:val="24"/>
      </w:rPr>
      <w:t>APAC</w:t>
    </w:r>
    <w:r w:rsidR="00A93FED" w:rsidRPr="00A93FED">
      <w:rPr>
        <w:i/>
        <w:color w:val="365F91" w:themeColor="accent1" w:themeShade="BF"/>
        <w:sz w:val="24"/>
        <w:szCs w:val="24"/>
      </w:rPr>
      <w:t xml:space="preserve"> Representatives </w:t>
    </w:r>
    <w:r w:rsidR="00A93FED">
      <w:rPr>
        <w:i/>
        <w:color w:val="365F91" w:themeColor="accent1" w:themeShade="BF"/>
        <w:sz w:val="24"/>
        <w:szCs w:val="24"/>
      </w:rPr>
      <w:t>to the</w:t>
    </w:r>
    <w:r w:rsidR="00A93FED" w:rsidRPr="00A93FED">
      <w:rPr>
        <w:i/>
        <w:color w:val="365F91" w:themeColor="accent1" w:themeShade="BF"/>
        <w:sz w:val="24"/>
        <w:szCs w:val="24"/>
      </w:rPr>
      <w:t xml:space="preserve"> </w:t>
    </w:r>
    <w:r w:rsidR="00A93FED">
      <w:rPr>
        <w:i/>
        <w:color w:val="365F91" w:themeColor="accent1" w:themeShade="BF"/>
        <w:sz w:val="24"/>
        <w:szCs w:val="24"/>
      </w:rPr>
      <w:t>IAF MLA or ILAC MRA</w:t>
    </w:r>
    <w:r w:rsidR="00A93FED" w:rsidRPr="00A93FED">
      <w:rPr>
        <w:i/>
        <w:color w:val="365F91" w:themeColor="accent1" w:themeShade="BF"/>
        <w:sz w:val="24"/>
        <w:szCs w:val="24"/>
      </w:rPr>
      <w:t xml:space="preserve"> Management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3970EA"/>
    <w:multiLevelType w:val="hybridMultilevel"/>
    <w:tmpl w:val="0D7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5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13B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188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37DF9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C6B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E79D0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4365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4AA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2C57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22AA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05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3C6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A745E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27406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2CD1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0E4B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8F0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47D0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3FED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056E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6B4"/>
    <w:rsid w:val="00B40713"/>
    <w:rsid w:val="00B4480B"/>
    <w:rsid w:val="00B4493A"/>
    <w:rsid w:val="00B45139"/>
    <w:rsid w:val="00B47B98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06DDE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5334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0E0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1FDA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5C97-B0A6-4568-A530-70DE90F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2018-11-21T03:14:00Z</dcterms:created>
  <dcterms:modified xsi:type="dcterms:W3CDTF">2018-11-21T03:15:00Z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