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04BF84AF" w14:textId="77777777" w:rsidR="00EA1BB1" w:rsidRDefault="00EA1BB1" w:rsidP="00EA1BB1">
      <w:pPr>
        <w:tabs>
          <w:tab w:val="center" w:pos="425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251D4C3" w14:textId="77777777" w:rsidR="00EA1BB1" w:rsidRPr="003F4AC8" w:rsidRDefault="00EA1BB1" w:rsidP="00EA1BB1">
      <w:pPr>
        <w:pStyle w:val="ITISHeading1"/>
      </w:pPr>
      <w:bookmarkStart w:id="1" w:name="_Toc496429288"/>
      <w:r>
        <w:t>POSITION DETAILS</w:t>
      </w:r>
      <w:bookmarkEnd w:id="1"/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A1BB1" w:rsidRPr="00B95FD3" w14:paraId="166C679A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85C169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title:</w:t>
            </w:r>
          </w:p>
        </w:tc>
        <w:tc>
          <w:tcPr>
            <w:tcW w:w="5103" w:type="dxa"/>
            <w:vAlign w:val="center"/>
          </w:tcPr>
          <w:p w14:paraId="5FDC0303" w14:textId="7E4875D0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</w:t>
            </w:r>
            <w:r w:rsidR="00A931E5">
              <w:rPr>
                <w:rFonts w:ascii="Arial" w:hAnsi="Arial" w:cs="Arial"/>
                <w:b/>
                <w:lang w:val="en-US"/>
              </w:rPr>
              <w:t xml:space="preserve">Committee </w:t>
            </w:r>
            <w:r w:rsidR="00E84638">
              <w:rPr>
                <w:rFonts w:ascii="Arial" w:hAnsi="Arial" w:cs="Arial"/>
                <w:b/>
                <w:lang w:val="en-US"/>
              </w:rPr>
              <w:t>Chair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A1BB1" w:rsidRPr="00B95FD3" w14:paraId="1B227930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7CF4CC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Reports to:</w:t>
            </w:r>
          </w:p>
        </w:tc>
        <w:tc>
          <w:tcPr>
            <w:tcW w:w="5103" w:type="dxa"/>
            <w:vAlign w:val="center"/>
          </w:tcPr>
          <w:p w14:paraId="46C1FD62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General Assembly </w:t>
            </w:r>
          </w:p>
        </w:tc>
      </w:tr>
      <w:tr w:rsidR="00EA1BB1" w:rsidRPr="00B95FD3" w14:paraId="0F38F20F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148FDF1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term:</w:t>
            </w:r>
          </w:p>
        </w:tc>
        <w:tc>
          <w:tcPr>
            <w:tcW w:w="5103" w:type="dxa"/>
            <w:vAlign w:val="center"/>
          </w:tcPr>
          <w:p w14:paraId="6E6E0EC1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Three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years</w:t>
            </w:r>
          </w:p>
        </w:tc>
      </w:tr>
    </w:tbl>
    <w:p w14:paraId="16AAEB50" w14:textId="77777777" w:rsidR="00EA1BB1" w:rsidRDefault="00EA1BB1" w:rsidP="000A14DA">
      <w:pPr>
        <w:spacing w:after="220"/>
        <w:jc w:val="left"/>
        <w:rPr>
          <w:rFonts w:ascii="Arial" w:eastAsia="PMingLiU" w:hAnsi="Arial" w:cs="Arial"/>
          <w:b/>
          <w:szCs w:val="22"/>
          <w:lang w:val="en-US"/>
        </w:rPr>
      </w:pPr>
    </w:p>
    <w:p w14:paraId="361228F1" w14:textId="77777777" w:rsidR="00EA1BB1" w:rsidRPr="00B95FD3" w:rsidRDefault="00EA1BB1" w:rsidP="000A14DA">
      <w:pPr>
        <w:pStyle w:val="ITISHeading1"/>
        <w:rPr>
          <w:lang w:val="en-US"/>
        </w:rPr>
      </w:pPr>
      <w:bookmarkStart w:id="2" w:name="_Toc496429289"/>
      <w:r w:rsidRPr="00B95FD3">
        <w:rPr>
          <w:lang w:val="en-US"/>
        </w:rPr>
        <w:t>INTRODUCTION</w:t>
      </w:r>
      <w:bookmarkEnd w:id="2"/>
    </w:p>
    <w:p w14:paraId="7E8BD438" w14:textId="6121D707" w:rsidR="00A853F7" w:rsidRDefault="00A853F7" w:rsidP="00F56DB1">
      <w:pPr>
        <w:pStyle w:val="ITISHeading1"/>
        <w:numPr>
          <w:ilvl w:val="0"/>
          <w:numId w:val="0"/>
        </w:numPr>
        <w:ind w:left="851"/>
        <w:rPr>
          <w:b w:val="0"/>
          <w:caps w:val="0"/>
          <w:szCs w:val="22"/>
          <w:lang w:val="en-GB"/>
        </w:rPr>
      </w:pPr>
      <w:bookmarkStart w:id="3" w:name="_Toc496429290"/>
      <w:r w:rsidRPr="00A853F7">
        <w:rPr>
          <w:b w:val="0"/>
          <w:caps w:val="0"/>
          <w:szCs w:val="22"/>
          <w:lang w:val="en-GB"/>
        </w:rPr>
        <w:t>As authorized by the APAC Constitution, in addition to the Executive Committee and MRA Council, APAC</w:t>
      </w:r>
      <w:r>
        <w:rPr>
          <w:b w:val="0"/>
          <w:caps w:val="0"/>
          <w:szCs w:val="22"/>
          <w:lang w:val="en-GB"/>
        </w:rPr>
        <w:t xml:space="preserve"> may establish other committees</w:t>
      </w:r>
      <w:r w:rsidRPr="00A853F7">
        <w:rPr>
          <w:b w:val="0"/>
          <w:caps w:val="0"/>
          <w:szCs w:val="22"/>
          <w:lang w:val="en-GB"/>
        </w:rPr>
        <w:t xml:space="preserve"> to carry out the objectives, aims and tasks of APAC. This </w:t>
      </w:r>
      <w:r>
        <w:rPr>
          <w:b w:val="0"/>
          <w:caps w:val="0"/>
          <w:szCs w:val="22"/>
          <w:lang w:val="en-GB"/>
        </w:rPr>
        <w:t>Position Description</w:t>
      </w:r>
      <w:r w:rsidRPr="00A853F7">
        <w:rPr>
          <w:b w:val="0"/>
          <w:caps w:val="0"/>
          <w:szCs w:val="22"/>
          <w:lang w:val="en-GB"/>
        </w:rPr>
        <w:t xml:space="preserve"> applies only to </w:t>
      </w:r>
      <w:r>
        <w:rPr>
          <w:b w:val="0"/>
          <w:caps w:val="0"/>
          <w:szCs w:val="22"/>
          <w:lang w:val="en-GB"/>
        </w:rPr>
        <w:t xml:space="preserve">the Chair of </w:t>
      </w:r>
      <w:r w:rsidRPr="00A853F7">
        <w:rPr>
          <w:b w:val="0"/>
          <w:caps w:val="0"/>
          <w:szCs w:val="22"/>
          <w:lang w:val="en-GB"/>
        </w:rPr>
        <w:t>those committees, and not to the Executive Committee or MRA Council.</w:t>
      </w:r>
    </w:p>
    <w:p w14:paraId="4D27D7C1" w14:textId="5EFEFEA6" w:rsidR="009D4559" w:rsidRPr="009D4559" w:rsidRDefault="00A853F7" w:rsidP="00F56DB1">
      <w:pPr>
        <w:pStyle w:val="ITISHeading1"/>
        <w:numPr>
          <w:ilvl w:val="0"/>
          <w:numId w:val="0"/>
        </w:numPr>
        <w:ind w:left="851"/>
        <w:rPr>
          <w:b w:val="0"/>
          <w:caps w:val="0"/>
          <w:szCs w:val="22"/>
          <w:lang w:val="en-GB"/>
        </w:rPr>
      </w:pPr>
      <w:r>
        <w:rPr>
          <w:b w:val="0"/>
          <w:caps w:val="0"/>
          <w:szCs w:val="22"/>
          <w:lang w:val="en-GB"/>
        </w:rPr>
        <w:t>The AP</w:t>
      </w:r>
      <w:r w:rsidR="009D4559" w:rsidRPr="009D4559">
        <w:rPr>
          <w:b w:val="0"/>
          <w:caps w:val="0"/>
          <w:szCs w:val="22"/>
          <w:lang w:val="en-GB"/>
        </w:rPr>
        <w:t>AC Commi</w:t>
      </w:r>
      <w:r>
        <w:rPr>
          <w:b w:val="0"/>
          <w:caps w:val="0"/>
          <w:szCs w:val="22"/>
          <w:lang w:val="en-GB"/>
        </w:rPr>
        <w:t>ttee Chair is elected by the AP</w:t>
      </w:r>
      <w:r w:rsidR="009D4559" w:rsidRPr="009D4559">
        <w:rPr>
          <w:b w:val="0"/>
          <w:caps w:val="0"/>
          <w:szCs w:val="22"/>
          <w:lang w:val="en-GB"/>
        </w:rPr>
        <w:t xml:space="preserve">AC General Assembly for a term of </w:t>
      </w:r>
      <w:r>
        <w:rPr>
          <w:b w:val="0"/>
          <w:caps w:val="0"/>
          <w:szCs w:val="22"/>
          <w:lang w:val="en-GB"/>
        </w:rPr>
        <w:t>three</w:t>
      </w:r>
      <w:r w:rsidR="009D4559" w:rsidRPr="009D4559">
        <w:rPr>
          <w:b w:val="0"/>
          <w:caps w:val="0"/>
          <w:szCs w:val="22"/>
          <w:lang w:val="en-GB"/>
        </w:rPr>
        <w:t xml:space="preserve"> years.  The term may be renewed for a further </w:t>
      </w:r>
      <w:r>
        <w:rPr>
          <w:b w:val="0"/>
          <w:caps w:val="0"/>
          <w:szCs w:val="22"/>
          <w:lang w:val="en-GB"/>
        </w:rPr>
        <w:t>three-</w:t>
      </w:r>
      <w:r w:rsidR="009D4559" w:rsidRPr="009D4559">
        <w:rPr>
          <w:b w:val="0"/>
          <w:caps w:val="0"/>
          <w:szCs w:val="22"/>
          <w:lang w:val="en-GB"/>
        </w:rPr>
        <w:t>year period s</w:t>
      </w:r>
      <w:r>
        <w:rPr>
          <w:b w:val="0"/>
          <w:caps w:val="0"/>
          <w:szCs w:val="22"/>
          <w:lang w:val="en-GB"/>
        </w:rPr>
        <w:t>ubject to re-election by the AP</w:t>
      </w:r>
      <w:r w:rsidR="009D4559" w:rsidRPr="009D4559">
        <w:rPr>
          <w:b w:val="0"/>
          <w:caps w:val="0"/>
          <w:szCs w:val="22"/>
          <w:lang w:val="en-GB"/>
        </w:rPr>
        <w:t>AC General Assembly.</w:t>
      </w:r>
    </w:p>
    <w:p w14:paraId="21938D1A" w14:textId="6EB66D11" w:rsidR="009D4559" w:rsidRDefault="00A853F7" w:rsidP="00F56DB1">
      <w:pPr>
        <w:pStyle w:val="ITISHeading1"/>
        <w:numPr>
          <w:ilvl w:val="0"/>
          <w:numId w:val="0"/>
        </w:numPr>
        <w:ind w:left="851"/>
        <w:rPr>
          <w:b w:val="0"/>
          <w:caps w:val="0"/>
          <w:szCs w:val="22"/>
          <w:lang w:val="en-GB"/>
        </w:rPr>
      </w:pPr>
      <w:r>
        <w:rPr>
          <w:b w:val="0"/>
          <w:caps w:val="0"/>
          <w:szCs w:val="22"/>
          <w:lang w:val="en-GB"/>
        </w:rPr>
        <w:t>The AP</w:t>
      </w:r>
      <w:r w:rsidR="009D4559" w:rsidRPr="009D4559">
        <w:rPr>
          <w:b w:val="0"/>
          <w:caps w:val="0"/>
          <w:szCs w:val="22"/>
          <w:lang w:val="en-GB"/>
        </w:rPr>
        <w:t xml:space="preserve">AC Committee Chair reports </w:t>
      </w:r>
      <w:r>
        <w:rPr>
          <w:b w:val="0"/>
          <w:caps w:val="0"/>
          <w:szCs w:val="22"/>
          <w:lang w:val="en-GB"/>
        </w:rPr>
        <w:t>to the AP</w:t>
      </w:r>
      <w:r w:rsidR="009D4559" w:rsidRPr="009D4559">
        <w:rPr>
          <w:b w:val="0"/>
          <w:caps w:val="0"/>
          <w:szCs w:val="22"/>
          <w:lang w:val="en-GB"/>
        </w:rPr>
        <w:t>AC Chair and will work closely a</w:t>
      </w:r>
      <w:r>
        <w:rPr>
          <w:b w:val="0"/>
          <w:caps w:val="0"/>
          <w:szCs w:val="22"/>
          <w:lang w:val="en-GB"/>
        </w:rPr>
        <w:t>nd cooperatively with the AP</w:t>
      </w:r>
      <w:r w:rsidR="009D4559" w:rsidRPr="009D4559">
        <w:rPr>
          <w:b w:val="0"/>
          <w:caps w:val="0"/>
          <w:szCs w:val="22"/>
          <w:lang w:val="en-GB"/>
        </w:rPr>
        <w:t xml:space="preserve">AC </w:t>
      </w:r>
      <w:r>
        <w:rPr>
          <w:b w:val="0"/>
          <w:caps w:val="0"/>
          <w:szCs w:val="22"/>
          <w:lang w:val="en-GB"/>
        </w:rPr>
        <w:t>Executive Committee</w:t>
      </w:r>
      <w:r w:rsidR="009D4559" w:rsidRPr="009D4559">
        <w:rPr>
          <w:b w:val="0"/>
          <w:caps w:val="0"/>
          <w:szCs w:val="22"/>
          <w:lang w:val="en-GB"/>
        </w:rPr>
        <w:t xml:space="preserve"> in fulfilling his/her responsibilities.</w:t>
      </w:r>
    </w:p>
    <w:p w14:paraId="678322FA" w14:textId="77777777" w:rsidR="00F56DB1" w:rsidRPr="009D4559" w:rsidRDefault="00F56DB1" w:rsidP="00A853F7">
      <w:pPr>
        <w:pStyle w:val="ITISHeading1"/>
        <w:numPr>
          <w:ilvl w:val="0"/>
          <w:numId w:val="0"/>
        </w:numPr>
        <w:rPr>
          <w:lang w:val="en-GB"/>
        </w:rPr>
      </w:pPr>
    </w:p>
    <w:p w14:paraId="2C1F3AD2" w14:textId="7A97E7D9" w:rsidR="00A931E5" w:rsidRPr="000A14DA" w:rsidRDefault="00EA1BB1" w:rsidP="009D4559">
      <w:pPr>
        <w:pStyle w:val="ITISHeading1"/>
        <w:rPr>
          <w:lang w:val="en-GB"/>
        </w:rPr>
      </w:pPr>
      <w:r w:rsidRPr="00B95FD3">
        <w:rPr>
          <w:lang w:val="en-GB"/>
        </w:rPr>
        <w:t>ROLES AND RESPONSIBILITIES</w:t>
      </w:r>
      <w:bookmarkEnd w:id="3"/>
    </w:p>
    <w:p w14:paraId="2953CD13" w14:textId="77777777" w:rsidR="00F56DB1" w:rsidRDefault="00F56DB1" w:rsidP="00F56DB1">
      <w:pPr>
        <w:spacing w:after="220"/>
        <w:ind w:left="851"/>
        <w:rPr>
          <w:rFonts w:ascii="Arial" w:hAnsi="Arial" w:cs="Arial"/>
        </w:rPr>
      </w:pPr>
      <w:bookmarkStart w:id="4" w:name="_Toc496429291"/>
      <w:r>
        <w:rPr>
          <w:rFonts w:ascii="Arial" w:hAnsi="Arial" w:cs="Arial"/>
        </w:rPr>
        <w:t>The AP</w:t>
      </w:r>
      <w:r w:rsidRPr="00F56DB1">
        <w:rPr>
          <w:rFonts w:ascii="Arial" w:hAnsi="Arial" w:cs="Arial"/>
        </w:rPr>
        <w:t>AC Comm</w:t>
      </w:r>
      <w:r>
        <w:rPr>
          <w:rFonts w:ascii="Arial" w:hAnsi="Arial" w:cs="Arial"/>
        </w:rPr>
        <w:t>ittee Chair is responsible for:</w:t>
      </w:r>
    </w:p>
    <w:p w14:paraId="60EE7198" w14:textId="04174439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chairing committee meetings</w:t>
      </w:r>
      <w:r>
        <w:rPr>
          <w:rFonts w:ascii="Arial" w:hAnsi="Arial" w:cs="Arial"/>
        </w:rPr>
        <w:t>;</w:t>
      </w:r>
      <w:r w:rsidRPr="00F56DB1">
        <w:rPr>
          <w:rFonts w:ascii="Arial" w:hAnsi="Arial" w:cs="Arial"/>
        </w:rPr>
        <w:t xml:space="preserve"> </w:t>
      </w:r>
    </w:p>
    <w:p w14:paraId="3919529E" w14:textId="3856538E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preparation of the committee report</w:t>
      </w:r>
      <w:r w:rsidR="009E7563">
        <w:rPr>
          <w:rFonts w:ascii="Arial" w:hAnsi="Arial" w:cs="Arial"/>
        </w:rPr>
        <w:t>s to General Assembly and Executive Committee</w:t>
      </w:r>
      <w:r w:rsidRPr="00F56DB1">
        <w:rPr>
          <w:rFonts w:ascii="Arial" w:hAnsi="Arial" w:cs="Arial"/>
        </w:rPr>
        <w:t>, work plan and itemised budget</w:t>
      </w:r>
      <w:r>
        <w:rPr>
          <w:rFonts w:ascii="Arial" w:hAnsi="Arial" w:cs="Arial"/>
        </w:rPr>
        <w:t>;</w:t>
      </w:r>
    </w:p>
    <w:p w14:paraId="14388C38" w14:textId="35DFC49F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preparation and provision of committee papers and minutes</w:t>
      </w:r>
      <w:r>
        <w:rPr>
          <w:rFonts w:ascii="Arial" w:hAnsi="Arial" w:cs="Arial"/>
        </w:rPr>
        <w:t>;</w:t>
      </w:r>
      <w:r w:rsidRPr="00F56DB1">
        <w:rPr>
          <w:rFonts w:ascii="Arial" w:hAnsi="Arial" w:cs="Arial"/>
        </w:rPr>
        <w:t xml:space="preserve"> </w:t>
      </w:r>
    </w:p>
    <w:p w14:paraId="291838E8" w14:textId="15A5B422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attendance and representation</w:t>
      </w:r>
      <w:r>
        <w:rPr>
          <w:rFonts w:ascii="Arial" w:hAnsi="Arial" w:cs="Arial"/>
        </w:rPr>
        <w:t xml:space="preserve"> of AP</w:t>
      </w:r>
      <w:r w:rsidRPr="00F56DB1">
        <w:rPr>
          <w:rFonts w:ascii="Arial" w:hAnsi="Arial" w:cs="Arial"/>
        </w:rPr>
        <w:t xml:space="preserve">AC at </w:t>
      </w:r>
      <w:r w:rsidR="009E7563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</w:t>
      </w:r>
      <w:r w:rsidRPr="00F56DB1">
        <w:rPr>
          <w:rFonts w:ascii="Arial" w:hAnsi="Arial" w:cs="Arial"/>
        </w:rPr>
        <w:t>meetings</w:t>
      </w:r>
      <w:r w:rsidR="009E7563">
        <w:rPr>
          <w:rFonts w:ascii="Arial" w:hAnsi="Arial" w:cs="Arial"/>
        </w:rPr>
        <w:t xml:space="preserve"> and events</w:t>
      </w:r>
      <w:r>
        <w:rPr>
          <w:rFonts w:ascii="Arial" w:hAnsi="Arial" w:cs="Arial"/>
        </w:rPr>
        <w:t>;</w:t>
      </w:r>
      <w:r w:rsidRPr="00F56DB1">
        <w:rPr>
          <w:rFonts w:ascii="Arial" w:hAnsi="Arial" w:cs="Arial"/>
        </w:rPr>
        <w:t xml:space="preserve"> </w:t>
      </w:r>
    </w:p>
    <w:p w14:paraId="7A39546A" w14:textId="2B14394D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development of committee documents and procedures</w:t>
      </w:r>
      <w:r>
        <w:rPr>
          <w:rFonts w:ascii="Arial" w:hAnsi="Arial" w:cs="Arial"/>
        </w:rPr>
        <w:t>;</w:t>
      </w:r>
    </w:p>
    <w:p w14:paraId="046855C8" w14:textId="41E7136B" w:rsidR="00F56DB1" w:rsidRPr="00F56DB1" w:rsidRDefault="00F56DB1" w:rsidP="00F56DB1">
      <w:pPr>
        <w:pStyle w:val="ListParagraph"/>
        <w:numPr>
          <w:ilvl w:val="0"/>
          <w:numId w:val="7"/>
        </w:numPr>
        <w:spacing w:after="220"/>
        <w:rPr>
          <w:rFonts w:ascii="Arial" w:hAnsi="Arial" w:cs="Arial"/>
        </w:rPr>
      </w:pPr>
      <w:r w:rsidRPr="00F56DB1">
        <w:rPr>
          <w:rFonts w:ascii="Arial" w:hAnsi="Arial" w:cs="Arial"/>
        </w:rPr>
        <w:t>development and organisation of specialised programs related to committee objectives</w:t>
      </w:r>
      <w:r>
        <w:rPr>
          <w:rFonts w:ascii="Arial" w:hAnsi="Arial" w:cs="Arial"/>
        </w:rPr>
        <w:t>.</w:t>
      </w:r>
      <w:r w:rsidRPr="00F56DB1">
        <w:rPr>
          <w:rFonts w:ascii="Arial" w:hAnsi="Arial" w:cs="Arial"/>
        </w:rPr>
        <w:t xml:space="preserve">  </w:t>
      </w:r>
      <w:bookmarkStart w:id="5" w:name="_GoBack"/>
      <w:bookmarkEnd w:id="5"/>
    </w:p>
    <w:p w14:paraId="22784C07" w14:textId="77777777" w:rsidR="00A853F7" w:rsidRPr="000A14DA" w:rsidRDefault="00A853F7" w:rsidP="000A14DA">
      <w:pPr>
        <w:spacing w:after="220"/>
        <w:rPr>
          <w:rFonts w:ascii="Arial" w:hAnsi="Arial" w:cs="Arial"/>
        </w:rPr>
      </w:pPr>
    </w:p>
    <w:p w14:paraId="2110A2B8" w14:textId="43D57BD4" w:rsidR="00F57F1D" w:rsidRPr="00C83F90" w:rsidRDefault="00A931E5" w:rsidP="00C83F90">
      <w:pPr>
        <w:pStyle w:val="ITISHeading1"/>
        <w:rPr>
          <w:lang w:val="en-US"/>
        </w:rPr>
      </w:pPr>
      <w:r w:rsidRPr="00A931E5">
        <w:rPr>
          <w:rFonts w:eastAsia="Times New Roman"/>
          <w:b w:val="0"/>
          <w:caps w:val="0"/>
          <w:szCs w:val="22"/>
          <w:lang w:eastAsia="en-AU"/>
        </w:rPr>
        <w:t> </w:t>
      </w:r>
      <w:r w:rsidR="00EA1BB1" w:rsidRPr="00B95FD3">
        <w:rPr>
          <w:lang w:val="en-US"/>
        </w:rPr>
        <w:t>KEY POSITION ACTIVITIES</w:t>
      </w:r>
      <w:bookmarkEnd w:id="4"/>
      <w:r w:rsidR="00EA1BB1" w:rsidRPr="00B95FD3">
        <w:rPr>
          <w:lang w:val="en-US"/>
        </w:rPr>
        <w:t xml:space="preserve"> </w:t>
      </w:r>
    </w:p>
    <w:tbl>
      <w:tblPr>
        <w:tblStyle w:val="TableGrid7"/>
        <w:tblW w:w="7761" w:type="dxa"/>
        <w:tblInd w:w="959" w:type="dxa"/>
        <w:tblLook w:val="04A0" w:firstRow="1" w:lastRow="0" w:firstColumn="1" w:lastColumn="0" w:noHBand="0" w:noVBand="1"/>
      </w:tblPr>
      <w:tblGrid>
        <w:gridCol w:w="3734"/>
        <w:gridCol w:w="1652"/>
        <w:gridCol w:w="2375"/>
      </w:tblGrid>
      <w:tr w:rsidR="00F57F1D" w:rsidRPr="000F3B4D" w14:paraId="7FEA1A7B" w14:textId="77777777" w:rsidTr="00010733">
        <w:trPr>
          <w:trHeight w:val="413"/>
          <w:tblHeader/>
        </w:trPr>
        <w:tc>
          <w:tcPr>
            <w:tcW w:w="3734" w:type="dxa"/>
          </w:tcPr>
          <w:p w14:paraId="3E84D133" w14:textId="77777777" w:rsidR="00F57F1D" w:rsidRPr="000F3B4D" w:rsidRDefault="00F57F1D" w:rsidP="00C83F90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0F3B4D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1652" w:type="dxa"/>
          </w:tcPr>
          <w:p w14:paraId="085A5E7C" w14:textId="77777777" w:rsidR="00F57F1D" w:rsidRPr="000F3B4D" w:rsidRDefault="00F57F1D" w:rsidP="00C83F90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0F3B4D">
              <w:rPr>
                <w:rFonts w:ascii="Arial" w:hAnsi="Arial" w:cs="Arial"/>
                <w:b/>
                <w:lang w:val="en-US"/>
              </w:rPr>
              <w:t xml:space="preserve">Time Commitment </w:t>
            </w:r>
          </w:p>
        </w:tc>
        <w:tc>
          <w:tcPr>
            <w:tcW w:w="2375" w:type="dxa"/>
          </w:tcPr>
          <w:p w14:paraId="0DE75D11" w14:textId="77777777" w:rsidR="00F57F1D" w:rsidRPr="000F3B4D" w:rsidRDefault="00F57F1D" w:rsidP="00C83F90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0F3B4D">
              <w:rPr>
                <w:rFonts w:ascii="Arial" w:hAnsi="Arial" w:cs="Arial"/>
                <w:b/>
                <w:lang w:val="en-US"/>
              </w:rPr>
              <w:t xml:space="preserve">Frequency </w:t>
            </w:r>
          </w:p>
        </w:tc>
      </w:tr>
      <w:tr w:rsidR="00F57F1D" w:rsidRPr="000F3B4D" w14:paraId="6BE12FCD" w14:textId="77777777" w:rsidTr="00010733">
        <w:trPr>
          <w:trHeight w:val="413"/>
          <w:tblHeader/>
        </w:trPr>
        <w:tc>
          <w:tcPr>
            <w:tcW w:w="3734" w:type="dxa"/>
          </w:tcPr>
          <w:p w14:paraId="71C8C9DB" w14:textId="164FA317" w:rsidR="00F57F1D" w:rsidRPr="000F3B4D" w:rsidRDefault="00F57F1D" w:rsidP="00F57F1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</w:t>
            </w:r>
            <w:r w:rsidRPr="00DC4AD7">
              <w:rPr>
                <w:rFonts w:ascii="Arial" w:hAnsi="Arial" w:cs="Arial"/>
              </w:rPr>
              <w:t>hairing committee meetings</w:t>
            </w:r>
          </w:p>
        </w:tc>
        <w:tc>
          <w:tcPr>
            <w:tcW w:w="1652" w:type="dxa"/>
          </w:tcPr>
          <w:p w14:paraId="3EF4CF58" w14:textId="1F3D02D1" w:rsidR="00F57F1D" w:rsidRPr="00F57F1D" w:rsidRDefault="00F57F1D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625DC0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2 days</w:t>
            </w:r>
          </w:p>
        </w:tc>
        <w:tc>
          <w:tcPr>
            <w:tcW w:w="2375" w:type="dxa"/>
          </w:tcPr>
          <w:p w14:paraId="50C33550" w14:textId="167563EF" w:rsidR="00F57F1D" w:rsidRPr="00F57F1D" w:rsidRDefault="00F57F1D" w:rsidP="00C83F90">
            <w:pPr>
              <w:jc w:val="left"/>
              <w:rPr>
                <w:rFonts w:ascii="Arial" w:hAnsi="Arial" w:cs="Arial"/>
                <w:lang w:val="en-US"/>
              </w:rPr>
            </w:pPr>
            <w:r w:rsidRPr="00F57F1D">
              <w:rPr>
                <w:rFonts w:ascii="Arial" w:hAnsi="Arial" w:cs="Arial"/>
                <w:lang w:val="en-US"/>
              </w:rPr>
              <w:t>1/year</w:t>
            </w:r>
          </w:p>
        </w:tc>
      </w:tr>
      <w:tr w:rsidR="00F57F1D" w:rsidRPr="000F3B4D" w14:paraId="5B7C939F" w14:textId="77777777" w:rsidTr="00010733">
        <w:trPr>
          <w:trHeight w:val="413"/>
          <w:tblHeader/>
        </w:trPr>
        <w:tc>
          <w:tcPr>
            <w:tcW w:w="3734" w:type="dxa"/>
          </w:tcPr>
          <w:p w14:paraId="56A71694" w14:textId="77777777" w:rsidR="00F57F1D" w:rsidRDefault="00F57F1D" w:rsidP="00F5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DC4AD7">
              <w:rPr>
                <w:rFonts w:ascii="Arial" w:hAnsi="Arial" w:cs="Arial"/>
              </w:rPr>
              <w:t>reparation of the committee reports to General Assembly and Executive Committee, work plan and itemised budget</w:t>
            </w:r>
          </w:p>
          <w:p w14:paraId="0CC98BE4" w14:textId="45011C4A" w:rsidR="00C83F90" w:rsidRPr="000F3B4D" w:rsidRDefault="00C83F90" w:rsidP="00F57F1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2" w:type="dxa"/>
          </w:tcPr>
          <w:p w14:paraId="2B08694B" w14:textId="267CC304" w:rsidR="00F57F1D" w:rsidRPr="00F57F1D" w:rsidRDefault="00625DC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1-2 days</w:t>
            </w:r>
          </w:p>
        </w:tc>
        <w:tc>
          <w:tcPr>
            <w:tcW w:w="2375" w:type="dxa"/>
          </w:tcPr>
          <w:p w14:paraId="1AB7F9F5" w14:textId="730B040C" w:rsidR="00F57F1D" w:rsidRDefault="00625DC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EC: 2/year</w:t>
            </w:r>
          </w:p>
          <w:p w14:paraId="7CBC3650" w14:textId="19A9A457" w:rsidR="00625DC0" w:rsidRPr="00F57F1D" w:rsidRDefault="00625DC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GA: 1/year</w:t>
            </w:r>
          </w:p>
        </w:tc>
      </w:tr>
      <w:tr w:rsidR="00F57F1D" w:rsidRPr="000F3B4D" w14:paraId="67E8BFFB" w14:textId="77777777" w:rsidTr="00010733">
        <w:trPr>
          <w:trHeight w:val="413"/>
          <w:tblHeader/>
        </w:trPr>
        <w:tc>
          <w:tcPr>
            <w:tcW w:w="3734" w:type="dxa"/>
          </w:tcPr>
          <w:p w14:paraId="69A04843" w14:textId="77777777" w:rsidR="00F57F1D" w:rsidRDefault="00F57F1D" w:rsidP="00F5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C4AD7">
              <w:rPr>
                <w:rFonts w:ascii="Arial" w:hAnsi="Arial" w:cs="Arial"/>
              </w:rPr>
              <w:t xml:space="preserve">reparation and provision of committee papers and minutes </w:t>
            </w:r>
          </w:p>
          <w:p w14:paraId="3D3DEDC7" w14:textId="0B6CD7D2" w:rsidR="00C83F90" w:rsidRPr="000F3B4D" w:rsidRDefault="00C83F90" w:rsidP="00F57F1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2" w:type="dxa"/>
          </w:tcPr>
          <w:p w14:paraId="0BD7D1E0" w14:textId="241DDF1E" w:rsidR="00F57F1D" w:rsidRPr="00F57F1D" w:rsidRDefault="00625DC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2-3 days</w:t>
            </w:r>
          </w:p>
        </w:tc>
        <w:tc>
          <w:tcPr>
            <w:tcW w:w="2375" w:type="dxa"/>
          </w:tcPr>
          <w:p w14:paraId="719B2509" w14:textId="17762FA8" w:rsidR="00F57F1D" w:rsidRPr="00F57F1D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1/year</w:t>
            </w:r>
          </w:p>
        </w:tc>
      </w:tr>
      <w:tr w:rsidR="00F57F1D" w:rsidRPr="000F3B4D" w14:paraId="42864F40" w14:textId="77777777" w:rsidTr="00010733">
        <w:trPr>
          <w:trHeight w:val="413"/>
          <w:tblHeader/>
        </w:trPr>
        <w:tc>
          <w:tcPr>
            <w:tcW w:w="3734" w:type="dxa"/>
          </w:tcPr>
          <w:p w14:paraId="65CED306" w14:textId="37BEA0C8" w:rsidR="00F57F1D" w:rsidRPr="000F3B4D" w:rsidRDefault="00F57F1D" w:rsidP="00F57F1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Pr="00DC4AD7">
              <w:rPr>
                <w:rFonts w:ascii="Arial" w:hAnsi="Arial" w:cs="Arial"/>
              </w:rPr>
              <w:t>ttendance and representation of APAC at required meetings and events;</w:t>
            </w:r>
          </w:p>
        </w:tc>
        <w:tc>
          <w:tcPr>
            <w:tcW w:w="1652" w:type="dxa"/>
          </w:tcPr>
          <w:p w14:paraId="07C454D0" w14:textId="77777777" w:rsidR="00F57F1D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 Meetings: 1 day</w:t>
            </w:r>
          </w:p>
          <w:p w14:paraId="34DAA174" w14:textId="77777777" w:rsidR="00C83F90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5C438E3A" w14:textId="77777777" w:rsidR="00C83F90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IAF/ILAC Meetings:</w:t>
            </w:r>
          </w:p>
          <w:p w14:paraId="3BA2C5D3" w14:textId="78DED9CA" w:rsidR="00C83F90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2-4 </w:t>
            </w:r>
            <w:r w:rsidR="00C83F90">
              <w:rPr>
                <w:rFonts w:ascii="Arial" w:hAnsi="Arial" w:cs="Arial"/>
                <w:lang w:val="en-US"/>
              </w:rPr>
              <w:t>days</w:t>
            </w:r>
            <w:r>
              <w:rPr>
                <w:rFonts w:ascii="Arial" w:hAnsi="Arial" w:cs="Arial"/>
                <w:lang w:val="en-US"/>
              </w:rPr>
              <w:t xml:space="preserve"> including preparation, meeting, and travel</w:t>
            </w:r>
          </w:p>
          <w:p w14:paraId="1856223B" w14:textId="3B6BF10C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370B3B5E" w14:textId="1F784BF5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meetings: as required</w:t>
            </w:r>
          </w:p>
          <w:p w14:paraId="4A82837E" w14:textId="5D3454B7" w:rsidR="00C83F90" w:rsidRPr="00F57F1D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2375" w:type="dxa"/>
          </w:tcPr>
          <w:p w14:paraId="77B7C417" w14:textId="084D7FDA" w:rsidR="00C83F90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 Meetings: 1/year</w:t>
            </w:r>
          </w:p>
          <w:p w14:paraId="476C34A0" w14:textId="6E8C0538" w:rsidR="00C83F90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0CB11FD2" w14:textId="77777777" w:rsidR="00C83F90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68FB4AAE" w14:textId="6506C3C7" w:rsidR="00F57F1D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IAF/ILAC Meetings: 2/year</w:t>
            </w:r>
          </w:p>
          <w:p w14:paraId="4F9197F6" w14:textId="1F7F9D13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7DB99A2C" w14:textId="545C73A2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79CCEC2F" w14:textId="458DBB37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6953F56F" w14:textId="54FB95F7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52B4FB1F" w14:textId="0412BEAA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5E293089" w14:textId="6D37DB1F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  <w:p w14:paraId="12DE2EEC" w14:textId="009C438A" w:rsidR="002B1313" w:rsidRDefault="002B131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required on ad hoc basis</w:t>
            </w:r>
          </w:p>
          <w:p w14:paraId="0BFB4B59" w14:textId="59994BBC" w:rsidR="00C83F90" w:rsidRPr="00F57F1D" w:rsidRDefault="00C83F90" w:rsidP="00C83F90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F57F1D" w:rsidRPr="000F3B4D" w14:paraId="05301EDA" w14:textId="77777777" w:rsidTr="00010733">
        <w:trPr>
          <w:trHeight w:val="413"/>
          <w:tblHeader/>
        </w:trPr>
        <w:tc>
          <w:tcPr>
            <w:tcW w:w="3734" w:type="dxa"/>
          </w:tcPr>
          <w:p w14:paraId="6532DF5F" w14:textId="77777777" w:rsidR="00F57F1D" w:rsidRDefault="00F57F1D" w:rsidP="00F5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C4AD7">
              <w:rPr>
                <w:rFonts w:ascii="Arial" w:hAnsi="Arial" w:cs="Arial"/>
              </w:rPr>
              <w:t>evelopment of committee documents and procedures</w:t>
            </w:r>
          </w:p>
          <w:p w14:paraId="1AA9626E" w14:textId="021E731D" w:rsidR="00C83F90" w:rsidRPr="000F3B4D" w:rsidRDefault="00C83F90" w:rsidP="00F57F1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2" w:type="dxa"/>
          </w:tcPr>
          <w:p w14:paraId="6F31DA98" w14:textId="439EAFF5" w:rsidR="00F57F1D" w:rsidRPr="00F57F1D" w:rsidRDefault="0001073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day</w:t>
            </w:r>
          </w:p>
        </w:tc>
        <w:tc>
          <w:tcPr>
            <w:tcW w:w="2375" w:type="dxa"/>
          </w:tcPr>
          <w:p w14:paraId="669BE1BE" w14:textId="5F5E3DB3" w:rsidR="00F57F1D" w:rsidRPr="00F57F1D" w:rsidRDefault="0001073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1/month</w:t>
            </w:r>
          </w:p>
        </w:tc>
      </w:tr>
      <w:tr w:rsidR="00F57F1D" w:rsidRPr="000F3B4D" w14:paraId="01CC4721" w14:textId="77777777" w:rsidTr="00010733">
        <w:trPr>
          <w:trHeight w:val="413"/>
          <w:tblHeader/>
        </w:trPr>
        <w:tc>
          <w:tcPr>
            <w:tcW w:w="3734" w:type="dxa"/>
          </w:tcPr>
          <w:p w14:paraId="28598383" w14:textId="77777777" w:rsidR="00F57F1D" w:rsidRDefault="00F57F1D" w:rsidP="00F5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C4AD7">
              <w:rPr>
                <w:rFonts w:ascii="Arial" w:hAnsi="Arial" w:cs="Arial"/>
              </w:rPr>
              <w:t>evelopment and organisation of specialised programs related to committee objectives</w:t>
            </w:r>
          </w:p>
          <w:p w14:paraId="02BB6EED" w14:textId="1C1D3A7D" w:rsidR="00C83F90" w:rsidRPr="000F3B4D" w:rsidRDefault="00C83F90" w:rsidP="00F57F1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52" w:type="dxa"/>
          </w:tcPr>
          <w:p w14:paraId="6B9B35F7" w14:textId="1D21AF8B" w:rsidR="00F57F1D" w:rsidRPr="00F57F1D" w:rsidRDefault="0001073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2-4 days</w:t>
            </w:r>
          </w:p>
        </w:tc>
        <w:tc>
          <w:tcPr>
            <w:tcW w:w="2375" w:type="dxa"/>
          </w:tcPr>
          <w:p w14:paraId="3C722398" w14:textId="4F0B9798" w:rsidR="00F57F1D" w:rsidRPr="00F57F1D" w:rsidRDefault="00010733" w:rsidP="00C83F90">
            <w:pPr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2-4/year</w:t>
            </w:r>
          </w:p>
        </w:tc>
      </w:tr>
    </w:tbl>
    <w:p w14:paraId="18309167" w14:textId="76B0E3ED" w:rsidR="00EA1BB1" w:rsidRPr="00B95FD3" w:rsidRDefault="00EA1BB1" w:rsidP="000A14DA">
      <w:pPr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1A46ED0B" w14:textId="77777777" w:rsidR="00EA1BB1" w:rsidRPr="003F4AC8" w:rsidRDefault="00EA1BB1" w:rsidP="000A14DA">
      <w:pPr>
        <w:pStyle w:val="ITISHeading1"/>
        <w:rPr>
          <w:lang w:val="en-US" w:eastAsia="en-AU"/>
        </w:rPr>
      </w:pPr>
      <w:bookmarkStart w:id="6" w:name="_Toc496429292"/>
      <w:r w:rsidRPr="00B95FD3">
        <w:rPr>
          <w:lang w:val="en-US" w:eastAsia="en-AU"/>
        </w:rPr>
        <w:t>AMENDMENT TABLE</w:t>
      </w:r>
      <w:bookmarkEnd w:id="6"/>
    </w:p>
    <w:p w14:paraId="2E00838F" w14:textId="77777777" w:rsidR="00EA1BB1" w:rsidRPr="00810FF6" w:rsidRDefault="00EA1BB1" w:rsidP="000A14DA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7654" w:type="dxa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EA1BB1" w:rsidRPr="00810FF6" w14:paraId="0B506E33" w14:textId="77777777" w:rsidTr="00E45B1E">
        <w:tc>
          <w:tcPr>
            <w:tcW w:w="2977" w:type="dxa"/>
          </w:tcPr>
          <w:p w14:paraId="64C3C024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677" w:type="dxa"/>
          </w:tcPr>
          <w:p w14:paraId="44AF11F3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EA1BB1" w:rsidRPr="00810FF6" w14:paraId="0A38A948" w14:textId="77777777" w:rsidTr="00E45B1E">
        <w:tc>
          <w:tcPr>
            <w:tcW w:w="2977" w:type="dxa"/>
          </w:tcPr>
          <w:p w14:paraId="27A0429E" w14:textId="77777777" w:rsidR="00EA1BB1" w:rsidRPr="00810FF6" w:rsidRDefault="00EA1BB1" w:rsidP="000A14DA">
            <w:pPr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677" w:type="dxa"/>
          </w:tcPr>
          <w:p w14:paraId="4A2861B1" w14:textId="1C8506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</w:t>
            </w:r>
            <w:r w:rsidR="00F95351">
              <w:rPr>
                <w:rFonts w:ascii="Arial" w:hAnsi="Arial"/>
                <w:szCs w:val="22"/>
                <w:lang w:val="en-US" w:eastAsia="en-AU"/>
              </w:rPr>
              <w:t xml:space="preserve">APAC Constitution and </w:t>
            </w:r>
            <w:r w:rsidR="00741DE6">
              <w:rPr>
                <w:rFonts w:ascii="Arial" w:hAnsi="Arial"/>
                <w:szCs w:val="22"/>
                <w:lang w:val="en-US" w:eastAsia="en-AU"/>
              </w:rPr>
              <w:t>APLAC SEC 065, 066, 067 and 068</w:t>
            </w:r>
            <w:r>
              <w:rPr>
                <w:rFonts w:ascii="Arial" w:hAnsi="Arial"/>
                <w:szCs w:val="22"/>
                <w:lang w:val="en-US" w:eastAsia="en-AU"/>
              </w:rPr>
              <w:t>.</w:t>
            </w:r>
          </w:p>
        </w:tc>
      </w:tr>
      <w:tr w:rsidR="00EA1BB1" w:rsidRPr="00810FF6" w14:paraId="0F032E28" w14:textId="77777777" w:rsidTr="00E45B1E">
        <w:tc>
          <w:tcPr>
            <w:tcW w:w="2977" w:type="dxa"/>
          </w:tcPr>
          <w:p w14:paraId="3AC2EACD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677" w:type="dxa"/>
          </w:tcPr>
          <w:p w14:paraId="62B6846D" w14:textId="77777777" w:rsidR="00EA1BB1" w:rsidRPr="00810FF6" w:rsidRDefault="00EA1BB1" w:rsidP="000A14DA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080E5EDF" w14:textId="77777777" w:rsidR="00EA1BB1" w:rsidRPr="00810FF6" w:rsidRDefault="00EA1BB1" w:rsidP="00EA1BB1">
      <w:pPr>
        <w:tabs>
          <w:tab w:val="left" w:pos="1080"/>
          <w:tab w:val="left" w:pos="1276"/>
        </w:tabs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2A5A362E" w14:textId="77777777" w:rsidR="00EA1BB1" w:rsidRPr="008A2DCE" w:rsidRDefault="00EA1BB1" w:rsidP="00EA1BB1">
      <w:pPr>
        <w:spacing w:after="220"/>
        <w:rPr>
          <w:rFonts w:ascii="Arial" w:hAnsi="Arial" w:cs="Arial"/>
          <w:szCs w:val="24"/>
        </w:rPr>
      </w:pPr>
    </w:p>
    <w:p w14:paraId="4C3A4EA7" w14:textId="25FB8B97" w:rsidR="00100CEA" w:rsidRDefault="00100CEA" w:rsidP="00E67F1D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A7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542AC3A4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1064CB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1064CB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628FA9F5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241E2">
      <w:rPr>
        <w:i/>
        <w:color w:val="365F91" w:themeColor="accent1" w:themeShade="BF"/>
        <w:sz w:val="24"/>
        <w:szCs w:val="24"/>
      </w:rPr>
      <w:t>PER</w:t>
    </w:r>
    <w:r w:rsidR="00621D8E">
      <w:rPr>
        <w:i/>
        <w:color w:val="365F91" w:themeColor="accent1" w:themeShade="BF"/>
        <w:sz w:val="24"/>
        <w:szCs w:val="24"/>
      </w:rPr>
      <w:t>-00</w:t>
    </w:r>
    <w:r w:rsidR="00E84638">
      <w:rPr>
        <w:i/>
        <w:color w:val="365F91" w:themeColor="accent1" w:themeShade="BF"/>
        <w:sz w:val="24"/>
        <w:szCs w:val="24"/>
      </w:rPr>
      <w:t>7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241E2">
      <w:rPr>
        <w:i/>
        <w:color w:val="365F91" w:themeColor="accent1" w:themeShade="BF"/>
        <w:sz w:val="24"/>
        <w:szCs w:val="24"/>
      </w:rPr>
      <w:t xml:space="preserve">Position Description </w:t>
    </w:r>
    <w:r w:rsidR="00EA1BB1">
      <w:rPr>
        <w:i/>
        <w:color w:val="365F91" w:themeColor="accent1" w:themeShade="BF"/>
        <w:sz w:val="24"/>
        <w:szCs w:val="24"/>
      </w:rPr>
      <w:t xml:space="preserve">APAC </w:t>
    </w:r>
    <w:r w:rsidR="00A931E5">
      <w:rPr>
        <w:i/>
        <w:color w:val="365F91" w:themeColor="accent1" w:themeShade="BF"/>
        <w:sz w:val="24"/>
        <w:szCs w:val="24"/>
      </w:rPr>
      <w:t xml:space="preserve">Committee </w:t>
    </w:r>
    <w:r w:rsidR="00E84638">
      <w:rPr>
        <w:i/>
        <w:color w:val="365F91" w:themeColor="accent1" w:themeShade="BF"/>
        <w:sz w:val="24"/>
        <w:szCs w:val="24"/>
      </w:rPr>
      <w:t>Chair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4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5" w15:restartNumberingAfterBreak="0">
    <w:nsid w:val="4F05438C"/>
    <w:multiLevelType w:val="hybridMultilevel"/>
    <w:tmpl w:val="4852CE3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D96512"/>
    <w:multiLevelType w:val="hybridMultilevel"/>
    <w:tmpl w:val="46B27EFE"/>
    <w:lvl w:ilvl="0" w:tplc="CC28B7BC">
      <w:start w:val="1"/>
      <w:numFmt w:val="upperLetter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9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1FEB"/>
    <w:rsid w:val="000020F0"/>
    <w:rsid w:val="0000411A"/>
    <w:rsid w:val="00004315"/>
    <w:rsid w:val="00004A3E"/>
    <w:rsid w:val="000051A1"/>
    <w:rsid w:val="00005240"/>
    <w:rsid w:val="000102E8"/>
    <w:rsid w:val="00010733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14DA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3B4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4CB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5EE9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3BAD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0B63"/>
    <w:rsid w:val="002A35B8"/>
    <w:rsid w:val="002A56D8"/>
    <w:rsid w:val="002A6BFC"/>
    <w:rsid w:val="002A7945"/>
    <w:rsid w:val="002B12EA"/>
    <w:rsid w:val="002B1313"/>
    <w:rsid w:val="002B1D6D"/>
    <w:rsid w:val="002B1EE3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49AD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87E3D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5DC0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4968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3E76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1DE6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2596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1E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180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30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4559"/>
    <w:rsid w:val="009D7C8F"/>
    <w:rsid w:val="009E125F"/>
    <w:rsid w:val="009E29BB"/>
    <w:rsid w:val="009E2BB4"/>
    <w:rsid w:val="009E33B7"/>
    <w:rsid w:val="009E59FB"/>
    <w:rsid w:val="009E7563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853F7"/>
    <w:rsid w:val="00A90ABC"/>
    <w:rsid w:val="00A90E5B"/>
    <w:rsid w:val="00A911B7"/>
    <w:rsid w:val="00A931E5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3F90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84638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B1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64A3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5AE7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25"/>
    <w:rsid w:val="00F52CFA"/>
    <w:rsid w:val="00F551F0"/>
    <w:rsid w:val="00F5523B"/>
    <w:rsid w:val="00F55252"/>
    <w:rsid w:val="00F55D43"/>
    <w:rsid w:val="00F56DB1"/>
    <w:rsid w:val="00F573D7"/>
    <w:rsid w:val="00F57F1D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5351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uiPriority w:val="59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1BB1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B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87E3D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1E5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F3B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3B4D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F3B4D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7A14-8126-4269-B2AB-803E21E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2018-11-15T05:32:00Z</dcterms:created>
  <dcterms:modified xsi:type="dcterms:W3CDTF">2018-11-15T05:33:00Z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