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p>
    <w:p w14:paraId="6DFE2545" w14:textId="7F79B9A5" w:rsidR="00153AEA" w:rsidRPr="00153AEA" w:rsidRDefault="00856E58" w:rsidP="00153AEA">
      <w:pPr>
        <w:pStyle w:val="DocTitle"/>
        <w:rPr>
          <w:color w:val="365F91" w:themeColor="accent1" w:themeShade="BF"/>
        </w:rPr>
      </w:pPr>
      <w:r>
        <w:rPr>
          <w:color w:val="365F91" w:themeColor="accent1" w:themeShade="BF"/>
        </w:rPr>
        <w:t xml:space="preserve">APAC </w:t>
      </w:r>
      <w:r w:rsidR="00785DF2">
        <w:rPr>
          <w:color w:val="365F91" w:themeColor="accent1" w:themeShade="BF"/>
        </w:rPr>
        <w:t>Regulations and Codes</w:t>
      </w:r>
    </w:p>
    <w:p w14:paraId="1E9548F9" w14:textId="77777777" w:rsidR="00B95574" w:rsidRDefault="00B95574" w:rsidP="00B95574">
      <w:pPr>
        <w:pStyle w:val="NormalSingle"/>
      </w:pPr>
    </w:p>
    <w:p w14:paraId="601D3BAB" w14:textId="77777777" w:rsidR="00B95574" w:rsidRDefault="00B95574" w:rsidP="00B95574">
      <w:pPr>
        <w:pStyle w:val="NormalSingle"/>
      </w:pP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0E3F62DE" w14:textId="77777777" w:rsidR="00794FEF" w:rsidRDefault="00794FEF" w:rsidP="00B95574">
      <w:pPr>
        <w:pStyle w:val="NormalSingle"/>
      </w:pPr>
    </w:p>
    <w:p w14:paraId="120E6C4E" w14:textId="5EA8301C" w:rsidR="00794FEF" w:rsidRDefault="00794FEF" w:rsidP="00B95574">
      <w:pPr>
        <w:pStyle w:val="NormalSingle"/>
      </w:pPr>
    </w:p>
    <w:p w14:paraId="5F7F1EAF" w14:textId="70C7AD59" w:rsidR="007B4867" w:rsidRDefault="007B4867" w:rsidP="00B95574">
      <w:pPr>
        <w:pStyle w:val="NormalSingle"/>
      </w:pPr>
    </w:p>
    <w:p w14:paraId="37521709" w14:textId="6F3F82AA" w:rsidR="00CE16B9" w:rsidRDefault="00CE16B9" w:rsidP="00B95574">
      <w:pPr>
        <w:pStyle w:val="NormalSingle"/>
      </w:pPr>
    </w:p>
    <w:p w14:paraId="7284A50C" w14:textId="77777777" w:rsidR="00CE16B9" w:rsidRDefault="00CE16B9" w:rsidP="00B95574">
      <w:pPr>
        <w:pStyle w:val="NormalSingle"/>
      </w:pPr>
    </w:p>
    <w:p w14:paraId="2AC903E8" w14:textId="77777777"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5CFA3BC4" w14:textId="77777777" w:rsidR="007B4867" w:rsidRDefault="007B4867" w:rsidP="00B95574">
      <w:pPr>
        <w:pStyle w:val="NormalSingle"/>
      </w:pPr>
    </w:p>
    <w:p w14:paraId="06D3B4EF" w14:textId="77777777"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2DD5B5E3"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D91D21">
        <w:rPr>
          <w:rFonts w:ascii="Arial" w:hAnsi="Arial" w:cs="Arial"/>
          <w:b/>
          <w:sz w:val="24"/>
          <w:szCs w:val="24"/>
        </w:rPr>
        <w:t>1</w:t>
      </w:r>
    </w:p>
    <w:p w14:paraId="350BF482" w14:textId="0AA5643D"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D91D21">
        <w:rPr>
          <w:rFonts w:ascii="Arial" w:hAnsi="Arial" w:cs="Arial"/>
          <w:b/>
          <w:bCs/>
          <w:sz w:val="24"/>
          <w:szCs w:val="24"/>
        </w:rPr>
        <w:t>1 January 2019</w:t>
      </w:r>
    </w:p>
    <w:p w14:paraId="400288F0" w14:textId="46C01901"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D91D21">
        <w:rPr>
          <w:rFonts w:ascii="Arial" w:hAnsi="Arial" w:cs="Arial"/>
          <w:b/>
          <w:bCs/>
          <w:sz w:val="24"/>
          <w:szCs w:val="24"/>
        </w:rPr>
        <w:t>1 January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53457F20"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263F7A">
        <w:rPr>
          <w:rFonts w:ascii="Arial" w:hAnsi="Arial" w:cs="Arial"/>
        </w:rPr>
        <w:t>Executive</w:t>
      </w:r>
      <w:r w:rsidR="00263F7A" w:rsidRPr="008B68E0">
        <w:rPr>
          <w:rFonts w:ascii="Arial" w:hAnsi="Arial" w:cs="Arial"/>
        </w:rPr>
        <w:t xml:space="preserve"> </w:t>
      </w:r>
      <w:r w:rsidRPr="008B68E0">
        <w:rPr>
          <w:rFonts w:ascii="Arial" w:hAnsi="Arial" w:cs="Arial"/>
        </w:rPr>
        <w:t>Committee.</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003FD33D" w14:textId="77777777" w:rsidR="00FF5549" w:rsidRDefault="00FF5549" w:rsidP="00FF5549">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2B978B86" w14:textId="77777777" w:rsidR="00FF5549" w:rsidRDefault="00FF5549" w:rsidP="00FF5549">
      <w:pPr>
        <w:tabs>
          <w:tab w:val="center" w:pos="4800"/>
          <w:tab w:val="left" w:pos="6000"/>
          <w:tab w:val="right" w:pos="9480"/>
        </w:tabs>
        <w:spacing w:before="120"/>
        <w:jc w:val="left"/>
        <w:rPr>
          <w:rFonts w:ascii="Arial" w:hAnsi="Arial" w:cs="Arial"/>
        </w:rPr>
      </w:pP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2D60BB32" w14:textId="3038943C" w:rsidR="00FF5549" w:rsidRDefault="006551CB">
      <w:pPr>
        <w:pStyle w:val="TOC1"/>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FF5549">
        <w:rPr>
          <w:noProof/>
        </w:rPr>
        <w:t>1.</w:t>
      </w:r>
      <w:r w:rsidR="00FF5549">
        <w:rPr>
          <w:rFonts w:asciiTheme="minorHAnsi" w:eastAsiaTheme="minorEastAsia" w:hAnsiTheme="minorHAnsi" w:cstheme="minorBidi"/>
          <w:b w:val="0"/>
          <w:bCs w:val="0"/>
          <w:noProof/>
          <w:szCs w:val="22"/>
          <w:lang w:val="en-US" w:eastAsia="zh-TW"/>
        </w:rPr>
        <w:tab/>
      </w:r>
      <w:r w:rsidR="00FF5549">
        <w:rPr>
          <w:noProof/>
        </w:rPr>
        <w:t>SCOPE</w:t>
      </w:r>
      <w:r w:rsidR="00FF5549">
        <w:rPr>
          <w:noProof/>
        </w:rPr>
        <w:tab/>
      </w:r>
      <w:r w:rsidR="00FF5549">
        <w:rPr>
          <w:noProof/>
        </w:rPr>
        <w:fldChar w:fldCharType="begin"/>
      </w:r>
      <w:r w:rsidR="00FF5549">
        <w:rPr>
          <w:noProof/>
        </w:rPr>
        <w:instrText xml:space="preserve"> PAGEREF _Toc530492736 \h </w:instrText>
      </w:r>
      <w:r w:rsidR="00FF5549">
        <w:rPr>
          <w:noProof/>
        </w:rPr>
      </w:r>
      <w:r w:rsidR="00FF5549">
        <w:rPr>
          <w:noProof/>
        </w:rPr>
        <w:fldChar w:fldCharType="separate"/>
      </w:r>
      <w:r w:rsidR="00FF5549">
        <w:rPr>
          <w:noProof/>
        </w:rPr>
        <w:t>4</w:t>
      </w:r>
      <w:r w:rsidR="00FF5549">
        <w:rPr>
          <w:noProof/>
        </w:rPr>
        <w:fldChar w:fldCharType="end"/>
      </w:r>
    </w:p>
    <w:p w14:paraId="72FA2C7A" w14:textId="5B0ABAF5" w:rsidR="00FF5549" w:rsidRDefault="00FF5549">
      <w:pPr>
        <w:pStyle w:val="TOC1"/>
        <w:rPr>
          <w:rFonts w:asciiTheme="minorHAnsi" w:eastAsiaTheme="minorEastAsia" w:hAnsiTheme="minorHAnsi" w:cstheme="minorBidi"/>
          <w:b w:val="0"/>
          <w:bCs w:val="0"/>
          <w:noProof/>
          <w:szCs w:val="22"/>
          <w:lang w:val="en-US" w:eastAsia="zh-TW"/>
        </w:rPr>
      </w:pPr>
      <w:r>
        <w:rPr>
          <w:noProof/>
        </w:rPr>
        <w:t>2.</w:t>
      </w:r>
      <w:r>
        <w:rPr>
          <w:rFonts w:asciiTheme="minorHAnsi" w:eastAsiaTheme="minorEastAsia" w:hAnsiTheme="minorHAnsi" w:cstheme="minorBidi"/>
          <w:b w:val="0"/>
          <w:bCs w:val="0"/>
          <w:noProof/>
          <w:szCs w:val="22"/>
          <w:lang w:val="en-US" w:eastAsia="zh-TW"/>
        </w:rPr>
        <w:tab/>
      </w:r>
      <w:r>
        <w:rPr>
          <w:noProof/>
        </w:rPr>
        <w:t>MEMBERSHIP</w:t>
      </w:r>
      <w:r>
        <w:rPr>
          <w:noProof/>
        </w:rPr>
        <w:tab/>
      </w:r>
      <w:r>
        <w:rPr>
          <w:noProof/>
        </w:rPr>
        <w:fldChar w:fldCharType="begin"/>
      </w:r>
      <w:r>
        <w:rPr>
          <w:noProof/>
        </w:rPr>
        <w:instrText xml:space="preserve"> PAGEREF _Toc530492737 \h </w:instrText>
      </w:r>
      <w:r>
        <w:rPr>
          <w:noProof/>
        </w:rPr>
      </w:r>
      <w:r>
        <w:rPr>
          <w:noProof/>
        </w:rPr>
        <w:fldChar w:fldCharType="separate"/>
      </w:r>
      <w:r>
        <w:rPr>
          <w:noProof/>
        </w:rPr>
        <w:t>4</w:t>
      </w:r>
      <w:r>
        <w:rPr>
          <w:noProof/>
        </w:rPr>
        <w:fldChar w:fldCharType="end"/>
      </w:r>
    </w:p>
    <w:p w14:paraId="028930D2" w14:textId="04F907FB" w:rsidR="00FF5549" w:rsidRDefault="00FF5549">
      <w:pPr>
        <w:pStyle w:val="TOC1"/>
        <w:rPr>
          <w:rFonts w:asciiTheme="minorHAnsi" w:eastAsiaTheme="minorEastAsia" w:hAnsiTheme="minorHAnsi" w:cstheme="minorBidi"/>
          <w:b w:val="0"/>
          <w:bCs w:val="0"/>
          <w:noProof/>
          <w:szCs w:val="22"/>
          <w:lang w:val="en-US" w:eastAsia="zh-TW"/>
        </w:rPr>
      </w:pPr>
      <w:r>
        <w:rPr>
          <w:noProof/>
        </w:rPr>
        <w:t>3.</w:t>
      </w:r>
      <w:r>
        <w:rPr>
          <w:rFonts w:asciiTheme="minorHAnsi" w:eastAsiaTheme="minorEastAsia" w:hAnsiTheme="minorHAnsi" w:cstheme="minorBidi"/>
          <w:b w:val="0"/>
          <w:bCs w:val="0"/>
          <w:noProof/>
          <w:szCs w:val="22"/>
          <w:lang w:val="en-US" w:eastAsia="zh-TW"/>
        </w:rPr>
        <w:tab/>
      </w:r>
      <w:r>
        <w:rPr>
          <w:noProof/>
        </w:rPr>
        <w:t>OBLIGATIONS OF MEMBERS AND AFFILIATES</w:t>
      </w:r>
      <w:r>
        <w:rPr>
          <w:noProof/>
        </w:rPr>
        <w:tab/>
      </w:r>
      <w:r>
        <w:rPr>
          <w:noProof/>
        </w:rPr>
        <w:fldChar w:fldCharType="begin"/>
      </w:r>
      <w:r>
        <w:rPr>
          <w:noProof/>
        </w:rPr>
        <w:instrText xml:space="preserve"> PAGEREF _Toc530492738 \h </w:instrText>
      </w:r>
      <w:r>
        <w:rPr>
          <w:noProof/>
        </w:rPr>
      </w:r>
      <w:r>
        <w:rPr>
          <w:noProof/>
        </w:rPr>
        <w:fldChar w:fldCharType="separate"/>
      </w:r>
      <w:r>
        <w:rPr>
          <w:noProof/>
        </w:rPr>
        <w:t>4</w:t>
      </w:r>
      <w:r>
        <w:rPr>
          <w:noProof/>
        </w:rPr>
        <w:fldChar w:fldCharType="end"/>
      </w:r>
    </w:p>
    <w:p w14:paraId="64229C5D" w14:textId="52146204" w:rsidR="00FF5549" w:rsidRDefault="00FF554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3.1</w:t>
      </w:r>
      <w:r>
        <w:rPr>
          <w:rFonts w:asciiTheme="minorHAnsi" w:eastAsiaTheme="minorEastAsia" w:hAnsiTheme="minorHAnsi" w:cstheme="minorBidi"/>
          <w:b w:val="0"/>
          <w:bCs w:val="0"/>
          <w:noProof/>
          <w:sz w:val="22"/>
          <w:szCs w:val="22"/>
          <w:lang w:val="en-US" w:eastAsia="zh-TW"/>
        </w:rPr>
        <w:tab/>
      </w:r>
      <w:r>
        <w:rPr>
          <w:noProof/>
        </w:rPr>
        <w:t>Obligations</w:t>
      </w:r>
      <w:r>
        <w:rPr>
          <w:noProof/>
        </w:rPr>
        <w:tab/>
      </w:r>
      <w:r>
        <w:rPr>
          <w:noProof/>
        </w:rPr>
        <w:fldChar w:fldCharType="begin"/>
      </w:r>
      <w:r>
        <w:rPr>
          <w:noProof/>
        </w:rPr>
        <w:instrText xml:space="preserve"> PAGEREF _Toc530492739 \h </w:instrText>
      </w:r>
      <w:r>
        <w:rPr>
          <w:noProof/>
        </w:rPr>
      </w:r>
      <w:r>
        <w:rPr>
          <w:noProof/>
        </w:rPr>
        <w:fldChar w:fldCharType="separate"/>
      </w:r>
      <w:r>
        <w:rPr>
          <w:noProof/>
        </w:rPr>
        <w:t>4</w:t>
      </w:r>
      <w:r>
        <w:rPr>
          <w:noProof/>
        </w:rPr>
        <w:fldChar w:fldCharType="end"/>
      </w:r>
    </w:p>
    <w:p w14:paraId="1ED57ED8" w14:textId="5C07D4E9" w:rsidR="00FF5549" w:rsidRDefault="00FF554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3.2</w:t>
      </w:r>
      <w:r>
        <w:rPr>
          <w:rFonts w:asciiTheme="minorHAnsi" w:eastAsiaTheme="minorEastAsia" w:hAnsiTheme="minorHAnsi" w:cstheme="minorBidi"/>
          <w:b w:val="0"/>
          <w:bCs w:val="0"/>
          <w:noProof/>
          <w:sz w:val="22"/>
          <w:szCs w:val="22"/>
          <w:lang w:val="en-US" w:eastAsia="zh-TW"/>
        </w:rPr>
        <w:tab/>
      </w:r>
      <w:r>
        <w:rPr>
          <w:noProof/>
        </w:rPr>
        <w:t>Non-Compliance</w:t>
      </w:r>
      <w:r>
        <w:rPr>
          <w:noProof/>
        </w:rPr>
        <w:tab/>
      </w:r>
      <w:r>
        <w:rPr>
          <w:noProof/>
        </w:rPr>
        <w:fldChar w:fldCharType="begin"/>
      </w:r>
      <w:r>
        <w:rPr>
          <w:noProof/>
        </w:rPr>
        <w:instrText xml:space="preserve"> PAGEREF _Toc530492740 \h </w:instrText>
      </w:r>
      <w:r>
        <w:rPr>
          <w:noProof/>
        </w:rPr>
      </w:r>
      <w:r>
        <w:rPr>
          <w:noProof/>
        </w:rPr>
        <w:fldChar w:fldCharType="separate"/>
      </w:r>
      <w:r>
        <w:rPr>
          <w:noProof/>
        </w:rPr>
        <w:t>6</w:t>
      </w:r>
      <w:r>
        <w:rPr>
          <w:noProof/>
        </w:rPr>
        <w:fldChar w:fldCharType="end"/>
      </w:r>
    </w:p>
    <w:p w14:paraId="7F6FF3E4" w14:textId="4F3BB1DB" w:rsidR="00FF5549" w:rsidRDefault="00FF5549">
      <w:pPr>
        <w:pStyle w:val="TOC1"/>
        <w:rPr>
          <w:rFonts w:asciiTheme="minorHAnsi" w:eastAsiaTheme="minorEastAsia" w:hAnsiTheme="minorHAnsi" w:cstheme="minorBidi"/>
          <w:b w:val="0"/>
          <w:bCs w:val="0"/>
          <w:noProof/>
          <w:szCs w:val="22"/>
          <w:lang w:val="en-US" w:eastAsia="zh-TW"/>
        </w:rPr>
      </w:pPr>
      <w:r>
        <w:rPr>
          <w:noProof/>
        </w:rPr>
        <w:t>4.</w:t>
      </w:r>
      <w:r>
        <w:rPr>
          <w:rFonts w:asciiTheme="minorHAnsi" w:eastAsiaTheme="minorEastAsia" w:hAnsiTheme="minorHAnsi" w:cstheme="minorBidi"/>
          <w:b w:val="0"/>
          <w:bCs w:val="0"/>
          <w:noProof/>
          <w:szCs w:val="22"/>
          <w:lang w:val="en-US" w:eastAsia="zh-TW"/>
        </w:rPr>
        <w:tab/>
      </w:r>
      <w:r>
        <w:rPr>
          <w:noProof/>
        </w:rPr>
        <w:t>CODE OF ETHICS</w:t>
      </w:r>
      <w:r>
        <w:rPr>
          <w:noProof/>
        </w:rPr>
        <w:tab/>
      </w:r>
      <w:r>
        <w:rPr>
          <w:noProof/>
        </w:rPr>
        <w:fldChar w:fldCharType="begin"/>
      </w:r>
      <w:r>
        <w:rPr>
          <w:noProof/>
        </w:rPr>
        <w:instrText xml:space="preserve"> PAGEREF _Toc530492741 \h </w:instrText>
      </w:r>
      <w:r>
        <w:rPr>
          <w:noProof/>
        </w:rPr>
      </w:r>
      <w:r>
        <w:rPr>
          <w:noProof/>
        </w:rPr>
        <w:fldChar w:fldCharType="separate"/>
      </w:r>
      <w:r>
        <w:rPr>
          <w:noProof/>
        </w:rPr>
        <w:t>6</w:t>
      </w:r>
      <w:r>
        <w:rPr>
          <w:noProof/>
        </w:rPr>
        <w:fldChar w:fldCharType="end"/>
      </w:r>
    </w:p>
    <w:p w14:paraId="04EC605A" w14:textId="66615BF6" w:rsidR="00FF5549" w:rsidRDefault="00FF554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4.1</w:t>
      </w:r>
      <w:r>
        <w:rPr>
          <w:rFonts w:asciiTheme="minorHAnsi" w:eastAsiaTheme="minorEastAsia" w:hAnsiTheme="minorHAnsi" w:cstheme="minorBidi"/>
          <w:b w:val="0"/>
          <w:bCs w:val="0"/>
          <w:noProof/>
          <w:sz w:val="22"/>
          <w:szCs w:val="22"/>
          <w:lang w:val="en-US" w:eastAsia="zh-TW"/>
        </w:rPr>
        <w:tab/>
      </w:r>
      <w:r>
        <w:rPr>
          <w:noProof/>
        </w:rPr>
        <w:t>Code</w:t>
      </w:r>
      <w:r>
        <w:rPr>
          <w:noProof/>
        </w:rPr>
        <w:tab/>
      </w:r>
      <w:r>
        <w:rPr>
          <w:noProof/>
        </w:rPr>
        <w:fldChar w:fldCharType="begin"/>
      </w:r>
      <w:r>
        <w:rPr>
          <w:noProof/>
        </w:rPr>
        <w:instrText xml:space="preserve"> PAGEREF _Toc530492742 \h </w:instrText>
      </w:r>
      <w:r>
        <w:rPr>
          <w:noProof/>
        </w:rPr>
      </w:r>
      <w:r>
        <w:rPr>
          <w:noProof/>
        </w:rPr>
        <w:fldChar w:fldCharType="separate"/>
      </w:r>
      <w:r>
        <w:rPr>
          <w:noProof/>
        </w:rPr>
        <w:t>6</w:t>
      </w:r>
      <w:r>
        <w:rPr>
          <w:noProof/>
        </w:rPr>
        <w:fldChar w:fldCharType="end"/>
      </w:r>
    </w:p>
    <w:p w14:paraId="7B390D2C" w14:textId="410B8D72" w:rsidR="00FF5549" w:rsidRDefault="00FF554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4.2</w:t>
      </w:r>
      <w:r>
        <w:rPr>
          <w:rFonts w:asciiTheme="minorHAnsi" w:eastAsiaTheme="minorEastAsia" w:hAnsiTheme="minorHAnsi" w:cstheme="minorBidi"/>
          <w:b w:val="0"/>
          <w:bCs w:val="0"/>
          <w:noProof/>
          <w:sz w:val="22"/>
          <w:szCs w:val="22"/>
          <w:lang w:val="en-US" w:eastAsia="zh-TW"/>
        </w:rPr>
        <w:tab/>
      </w:r>
      <w:r>
        <w:rPr>
          <w:noProof/>
        </w:rPr>
        <w:t>Breaches of Code of Ethics</w:t>
      </w:r>
      <w:r>
        <w:rPr>
          <w:noProof/>
        </w:rPr>
        <w:tab/>
      </w:r>
      <w:r>
        <w:rPr>
          <w:noProof/>
        </w:rPr>
        <w:fldChar w:fldCharType="begin"/>
      </w:r>
      <w:r>
        <w:rPr>
          <w:noProof/>
        </w:rPr>
        <w:instrText xml:space="preserve"> PAGEREF _Toc530492743 \h </w:instrText>
      </w:r>
      <w:r>
        <w:rPr>
          <w:noProof/>
        </w:rPr>
      </w:r>
      <w:r>
        <w:rPr>
          <w:noProof/>
        </w:rPr>
        <w:fldChar w:fldCharType="separate"/>
      </w:r>
      <w:r>
        <w:rPr>
          <w:noProof/>
        </w:rPr>
        <w:t>7</w:t>
      </w:r>
      <w:r>
        <w:rPr>
          <w:noProof/>
        </w:rPr>
        <w:fldChar w:fldCharType="end"/>
      </w:r>
    </w:p>
    <w:p w14:paraId="56BB3ED4" w14:textId="124E7FA3" w:rsidR="00FF5549" w:rsidRDefault="00FF5549">
      <w:pPr>
        <w:pStyle w:val="TOC1"/>
        <w:rPr>
          <w:rFonts w:asciiTheme="minorHAnsi" w:eastAsiaTheme="minorEastAsia" w:hAnsiTheme="minorHAnsi" w:cstheme="minorBidi"/>
          <w:b w:val="0"/>
          <w:bCs w:val="0"/>
          <w:noProof/>
          <w:szCs w:val="22"/>
          <w:lang w:val="en-US" w:eastAsia="zh-TW"/>
        </w:rPr>
      </w:pPr>
      <w:r>
        <w:rPr>
          <w:noProof/>
        </w:rPr>
        <w:t>5.</w:t>
      </w:r>
      <w:r>
        <w:rPr>
          <w:rFonts w:asciiTheme="minorHAnsi" w:eastAsiaTheme="minorEastAsia" w:hAnsiTheme="minorHAnsi" w:cstheme="minorBidi"/>
          <w:b w:val="0"/>
          <w:bCs w:val="0"/>
          <w:noProof/>
          <w:szCs w:val="22"/>
          <w:lang w:val="en-US" w:eastAsia="zh-TW"/>
        </w:rPr>
        <w:tab/>
      </w:r>
      <w:r>
        <w:rPr>
          <w:noProof/>
        </w:rPr>
        <w:t>CODE OF CONDUCT</w:t>
      </w:r>
      <w:r>
        <w:rPr>
          <w:noProof/>
        </w:rPr>
        <w:tab/>
      </w:r>
      <w:r>
        <w:rPr>
          <w:noProof/>
        </w:rPr>
        <w:fldChar w:fldCharType="begin"/>
      </w:r>
      <w:r>
        <w:rPr>
          <w:noProof/>
        </w:rPr>
        <w:instrText xml:space="preserve"> PAGEREF _Toc530492744 \h </w:instrText>
      </w:r>
      <w:r>
        <w:rPr>
          <w:noProof/>
        </w:rPr>
      </w:r>
      <w:r>
        <w:rPr>
          <w:noProof/>
        </w:rPr>
        <w:fldChar w:fldCharType="separate"/>
      </w:r>
      <w:r>
        <w:rPr>
          <w:noProof/>
        </w:rPr>
        <w:t>7</w:t>
      </w:r>
      <w:r>
        <w:rPr>
          <w:noProof/>
        </w:rPr>
        <w:fldChar w:fldCharType="end"/>
      </w:r>
    </w:p>
    <w:p w14:paraId="68662FF1" w14:textId="3FC24066" w:rsidR="00FF5549" w:rsidRDefault="00FF554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5.1</w:t>
      </w:r>
      <w:r>
        <w:rPr>
          <w:rFonts w:asciiTheme="minorHAnsi" w:eastAsiaTheme="minorEastAsia" w:hAnsiTheme="minorHAnsi" w:cstheme="minorBidi"/>
          <w:b w:val="0"/>
          <w:bCs w:val="0"/>
          <w:noProof/>
          <w:sz w:val="22"/>
          <w:szCs w:val="22"/>
          <w:lang w:val="en-US" w:eastAsia="zh-TW"/>
        </w:rPr>
        <w:tab/>
      </w:r>
      <w:r>
        <w:rPr>
          <w:noProof/>
        </w:rPr>
        <w:t>Code</w:t>
      </w:r>
      <w:r>
        <w:rPr>
          <w:noProof/>
        </w:rPr>
        <w:tab/>
      </w:r>
      <w:r>
        <w:rPr>
          <w:noProof/>
        </w:rPr>
        <w:fldChar w:fldCharType="begin"/>
      </w:r>
      <w:r>
        <w:rPr>
          <w:noProof/>
        </w:rPr>
        <w:instrText xml:space="preserve"> PAGEREF _Toc530492745 \h </w:instrText>
      </w:r>
      <w:r>
        <w:rPr>
          <w:noProof/>
        </w:rPr>
      </w:r>
      <w:r>
        <w:rPr>
          <w:noProof/>
        </w:rPr>
        <w:fldChar w:fldCharType="separate"/>
      </w:r>
      <w:r>
        <w:rPr>
          <w:noProof/>
        </w:rPr>
        <w:t>7</w:t>
      </w:r>
      <w:r>
        <w:rPr>
          <w:noProof/>
        </w:rPr>
        <w:fldChar w:fldCharType="end"/>
      </w:r>
    </w:p>
    <w:p w14:paraId="334A2417" w14:textId="4107C15C" w:rsidR="00FF5549" w:rsidRDefault="00FF554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5.2</w:t>
      </w:r>
      <w:r>
        <w:rPr>
          <w:rFonts w:asciiTheme="minorHAnsi" w:eastAsiaTheme="minorEastAsia" w:hAnsiTheme="minorHAnsi" w:cstheme="minorBidi"/>
          <w:b w:val="0"/>
          <w:bCs w:val="0"/>
          <w:noProof/>
          <w:sz w:val="22"/>
          <w:szCs w:val="22"/>
          <w:lang w:val="en-US" w:eastAsia="zh-TW"/>
        </w:rPr>
        <w:tab/>
      </w:r>
      <w:r>
        <w:rPr>
          <w:noProof/>
        </w:rPr>
        <w:t>Breaches of Code of Conduct</w:t>
      </w:r>
      <w:r>
        <w:rPr>
          <w:noProof/>
        </w:rPr>
        <w:tab/>
      </w:r>
      <w:r>
        <w:rPr>
          <w:noProof/>
        </w:rPr>
        <w:fldChar w:fldCharType="begin"/>
      </w:r>
      <w:r>
        <w:rPr>
          <w:noProof/>
        </w:rPr>
        <w:instrText xml:space="preserve"> PAGEREF _Toc530492746 \h </w:instrText>
      </w:r>
      <w:r>
        <w:rPr>
          <w:noProof/>
        </w:rPr>
      </w:r>
      <w:r>
        <w:rPr>
          <w:noProof/>
        </w:rPr>
        <w:fldChar w:fldCharType="separate"/>
      </w:r>
      <w:r>
        <w:rPr>
          <w:noProof/>
        </w:rPr>
        <w:t>8</w:t>
      </w:r>
      <w:r>
        <w:rPr>
          <w:noProof/>
        </w:rPr>
        <w:fldChar w:fldCharType="end"/>
      </w:r>
    </w:p>
    <w:p w14:paraId="3E5763A4" w14:textId="15E117E0" w:rsidR="00FF5549" w:rsidRDefault="00FF5549">
      <w:pPr>
        <w:pStyle w:val="TOC1"/>
        <w:rPr>
          <w:rFonts w:asciiTheme="minorHAnsi" w:eastAsiaTheme="minorEastAsia" w:hAnsiTheme="minorHAnsi" w:cstheme="minorBidi"/>
          <w:b w:val="0"/>
          <w:bCs w:val="0"/>
          <w:noProof/>
          <w:szCs w:val="22"/>
          <w:lang w:val="en-US" w:eastAsia="zh-TW"/>
        </w:rPr>
      </w:pPr>
      <w:r>
        <w:rPr>
          <w:noProof/>
        </w:rPr>
        <w:t>6.</w:t>
      </w:r>
      <w:r>
        <w:rPr>
          <w:rFonts w:asciiTheme="minorHAnsi" w:eastAsiaTheme="minorEastAsia" w:hAnsiTheme="minorHAnsi" w:cstheme="minorBidi"/>
          <w:b w:val="0"/>
          <w:bCs w:val="0"/>
          <w:noProof/>
          <w:szCs w:val="22"/>
          <w:lang w:val="en-US" w:eastAsia="zh-TW"/>
        </w:rPr>
        <w:tab/>
      </w:r>
      <w:r>
        <w:rPr>
          <w:noProof/>
        </w:rPr>
        <w:t>COMMITTEES</w:t>
      </w:r>
      <w:r>
        <w:rPr>
          <w:noProof/>
        </w:rPr>
        <w:tab/>
      </w:r>
      <w:r>
        <w:rPr>
          <w:noProof/>
        </w:rPr>
        <w:fldChar w:fldCharType="begin"/>
      </w:r>
      <w:r>
        <w:rPr>
          <w:noProof/>
        </w:rPr>
        <w:instrText xml:space="preserve"> PAGEREF _Toc530492747 \h </w:instrText>
      </w:r>
      <w:r>
        <w:rPr>
          <w:noProof/>
        </w:rPr>
      </w:r>
      <w:r>
        <w:rPr>
          <w:noProof/>
        </w:rPr>
        <w:fldChar w:fldCharType="separate"/>
      </w:r>
      <w:r>
        <w:rPr>
          <w:noProof/>
        </w:rPr>
        <w:t>8</w:t>
      </w:r>
      <w:r>
        <w:rPr>
          <w:noProof/>
        </w:rPr>
        <w:fldChar w:fldCharType="end"/>
      </w:r>
    </w:p>
    <w:p w14:paraId="399669E3" w14:textId="59C580F5" w:rsidR="00FF5549" w:rsidRDefault="00FF554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6.1</w:t>
      </w:r>
      <w:r>
        <w:rPr>
          <w:rFonts w:asciiTheme="minorHAnsi" w:eastAsiaTheme="minorEastAsia" w:hAnsiTheme="minorHAnsi" w:cstheme="minorBidi"/>
          <w:b w:val="0"/>
          <w:bCs w:val="0"/>
          <w:noProof/>
          <w:sz w:val="22"/>
          <w:szCs w:val="22"/>
          <w:lang w:val="en-US" w:eastAsia="zh-TW"/>
        </w:rPr>
        <w:tab/>
      </w:r>
      <w:r>
        <w:rPr>
          <w:noProof/>
        </w:rPr>
        <w:t>Committee Decision-Making</w:t>
      </w:r>
      <w:r>
        <w:rPr>
          <w:noProof/>
        </w:rPr>
        <w:tab/>
      </w:r>
      <w:r>
        <w:rPr>
          <w:noProof/>
        </w:rPr>
        <w:fldChar w:fldCharType="begin"/>
      </w:r>
      <w:r>
        <w:rPr>
          <w:noProof/>
        </w:rPr>
        <w:instrText xml:space="preserve"> PAGEREF _Toc530492748 \h </w:instrText>
      </w:r>
      <w:r>
        <w:rPr>
          <w:noProof/>
        </w:rPr>
      </w:r>
      <w:r>
        <w:rPr>
          <w:noProof/>
        </w:rPr>
        <w:fldChar w:fldCharType="separate"/>
      </w:r>
      <w:r>
        <w:rPr>
          <w:noProof/>
        </w:rPr>
        <w:t>8</w:t>
      </w:r>
      <w:r>
        <w:rPr>
          <w:noProof/>
        </w:rPr>
        <w:fldChar w:fldCharType="end"/>
      </w:r>
    </w:p>
    <w:p w14:paraId="5A69051A" w14:textId="746B48F3" w:rsidR="00FF5549" w:rsidRDefault="00FF5549">
      <w:pPr>
        <w:pStyle w:val="TOC1"/>
        <w:rPr>
          <w:rFonts w:asciiTheme="minorHAnsi" w:eastAsiaTheme="minorEastAsia" w:hAnsiTheme="minorHAnsi" w:cstheme="minorBidi"/>
          <w:b w:val="0"/>
          <w:bCs w:val="0"/>
          <w:noProof/>
          <w:szCs w:val="22"/>
          <w:lang w:val="en-US" w:eastAsia="zh-TW"/>
        </w:rPr>
      </w:pPr>
      <w:r>
        <w:rPr>
          <w:noProof/>
        </w:rPr>
        <w:t>7.</w:t>
      </w:r>
      <w:r>
        <w:rPr>
          <w:rFonts w:asciiTheme="minorHAnsi" w:eastAsiaTheme="minorEastAsia" w:hAnsiTheme="minorHAnsi" w:cstheme="minorBidi"/>
          <w:b w:val="0"/>
          <w:bCs w:val="0"/>
          <w:noProof/>
          <w:szCs w:val="22"/>
          <w:lang w:val="en-US" w:eastAsia="zh-TW"/>
        </w:rPr>
        <w:tab/>
      </w:r>
      <w:r>
        <w:rPr>
          <w:noProof/>
        </w:rPr>
        <w:t>CONFIDENTIALITY</w:t>
      </w:r>
      <w:r>
        <w:rPr>
          <w:noProof/>
        </w:rPr>
        <w:tab/>
      </w:r>
      <w:r>
        <w:rPr>
          <w:noProof/>
        </w:rPr>
        <w:fldChar w:fldCharType="begin"/>
      </w:r>
      <w:r>
        <w:rPr>
          <w:noProof/>
        </w:rPr>
        <w:instrText xml:space="preserve"> PAGEREF _Toc530492749 \h </w:instrText>
      </w:r>
      <w:r>
        <w:rPr>
          <w:noProof/>
        </w:rPr>
      </w:r>
      <w:r>
        <w:rPr>
          <w:noProof/>
        </w:rPr>
        <w:fldChar w:fldCharType="separate"/>
      </w:r>
      <w:r>
        <w:rPr>
          <w:noProof/>
        </w:rPr>
        <w:t>8</w:t>
      </w:r>
      <w:r>
        <w:rPr>
          <w:noProof/>
        </w:rPr>
        <w:fldChar w:fldCharType="end"/>
      </w:r>
    </w:p>
    <w:p w14:paraId="09F595E8" w14:textId="5F5955AE" w:rsidR="00FF5549" w:rsidRDefault="00FF5549">
      <w:pPr>
        <w:pStyle w:val="TOC1"/>
        <w:rPr>
          <w:rFonts w:asciiTheme="minorHAnsi" w:eastAsiaTheme="minorEastAsia" w:hAnsiTheme="minorHAnsi" w:cstheme="minorBidi"/>
          <w:b w:val="0"/>
          <w:bCs w:val="0"/>
          <w:noProof/>
          <w:szCs w:val="22"/>
          <w:lang w:val="en-US" w:eastAsia="zh-TW"/>
        </w:rPr>
      </w:pPr>
      <w:r w:rsidRPr="009C6110">
        <w:rPr>
          <w:noProof/>
          <w:lang w:val="en-US" w:eastAsia="en-AU"/>
        </w:rPr>
        <w:t>8.</w:t>
      </w:r>
      <w:r>
        <w:rPr>
          <w:rFonts w:asciiTheme="minorHAnsi" w:eastAsiaTheme="minorEastAsia" w:hAnsiTheme="minorHAnsi" w:cstheme="minorBidi"/>
          <w:b w:val="0"/>
          <w:bCs w:val="0"/>
          <w:noProof/>
          <w:szCs w:val="22"/>
          <w:lang w:val="en-US" w:eastAsia="zh-TW"/>
        </w:rPr>
        <w:tab/>
      </w:r>
      <w:r w:rsidRPr="009C6110">
        <w:rPr>
          <w:noProof/>
          <w:lang w:val="en-US" w:eastAsia="en-AU"/>
        </w:rPr>
        <w:t>AMENDMENT TABLE</w:t>
      </w:r>
      <w:r>
        <w:rPr>
          <w:noProof/>
        </w:rPr>
        <w:tab/>
      </w:r>
      <w:r>
        <w:rPr>
          <w:noProof/>
        </w:rPr>
        <w:fldChar w:fldCharType="begin"/>
      </w:r>
      <w:r>
        <w:rPr>
          <w:noProof/>
        </w:rPr>
        <w:instrText xml:space="preserve"> PAGEREF _Toc530492750 \h </w:instrText>
      </w:r>
      <w:r>
        <w:rPr>
          <w:noProof/>
        </w:rPr>
      </w:r>
      <w:r>
        <w:rPr>
          <w:noProof/>
        </w:rPr>
        <w:fldChar w:fldCharType="separate"/>
      </w:r>
      <w:r>
        <w:rPr>
          <w:noProof/>
        </w:rPr>
        <w:t>9</w:t>
      </w:r>
      <w:r>
        <w:rPr>
          <w:noProof/>
        </w:rPr>
        <w:fldChar w:fldCharType="end"/>
      </w:r>
    </w:p>
    <w:p w14:paraId="3F4DBA10" w14:textId="5EA9A661"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118A0149" w14:textId="4C441286" w:rsidR="00E11345" w:rsidRPr="00764C2C" w:rsidRDefault="00580267" w:rsidP="00EC7BD1">
      <w:pPr>
        <w:pStyle w:val="ITISHeading1"/>
        <w:rPr>
          <w:szCs w:val="22"/>
        </w:rPr>
      </w:pPr>
      <w:bookmarkStart w:id="0" w:name="_Toc530492736"/>
      <w:r w:rsidRPr="00764C2C">
        <w:rPr>
          <w:szCs w:val="22"/>
        </w:rPr>
        <w:lastRenderedPageBreak/>
        <w:t>SCOPE</w:t>
      </w:r>
      <w:bookmarkEnd w:id="0"/>
    </w:p>
    <w:p w14:paraId="6598380B" w14:textId="30DBEFF5" w:rsidR="00580267" w:rsidRPr="00764C2C" w:rsidRDefault="00580267" w:rsidP="00FF5549">
      <w:pPr>
        <w:pStyle w:val="ITISHeading3"/>
        <w:numPr>
          <w:ilvl w:val="0"/>
          <w:numId w:val="0"/>
        </w:numPr>
        <w:ind w:left="851"/>
      </w:pPr>
      <w:r w:rsidRPr="00764C2C">
        <w:t>These Regulations and Codes apply to:</w:t>
      </w:r>
    </w:p>
    <w:p w14:paraId="1BAAF9C8" w14:textId="1E2E6475" w:rsidR="00580267" w:rsidRPr="00764C2C" w:rsidRDefault="00580267" w:rsidP="00FF5549">
      <w:pPr>
        <w:pStyle w:val="ITISHeading3"/>
        <w:numPr>
          <w:ilvl w:val="0"/>
          <w:numId w:val="17"/>
        </w:numPr>
      </w:pPr>
      <w:r w:rsidRPr="00764C2C">
        <w:t>the General Assembly;</w:t>
      </w:r>
    </w:p>
    <w:p w14:paraId="093D2F4C" w14:textId="2C0F8BC7" w:rsidR="00580267" w:rsidRPr="00764C2C" w:rsidRDefault="00580267" w:rsidP="00FF5549">
      <w:pPr>
        <w:pStyle w:val="ITISHeading3"/>
        <w:numPr>
          <w:ilvl w:val="0"/>
          <w:numId w:val="17"/>
        </w:numPr>
      </w:pPr>
      <w:r w:rsidRPr="00764C2C">
        <w:t>the Executive Committee;</w:t>
      </w:r>
    </w:p>
    <w:p w14:paraId="5BCA2EE9" w14:textId="6CD88D48" w:rsidR="0097512A" w:rsidRPr="00764C2C" w:rsidRDefault="00580267" w:rsidP="00FF5549">
      <w:pPr>
        <w:pStyle w:val="ITISHeading3"/>
        <w:numPr>
          <w:ilvl w:val="0"/>
          <w:numId w:val="17"/>
        </w:numPr>
      </w:pPr>
      <w:r w:rsidRPr="00764C2C">
        <w:t xml:space="preserve">APAC Committees, Councils, </w:t>
      </w:r>
      <w:r w:rsidR="00FC75B6" w:rsidRPr="00764C2C">
        <w:t>and Working Groups</w:t>
      </w:r>
      <w:r w:rsidR="0097512A" w:rsidRPr="00764C2C">
        <w:t>;</w:t>
      </w:r>
    </w:p>
    <w:p w14:paraId="6044211D" w14:textId="059C5E92" w:rsidR="00764C2C" w:rsidRDefault="00764C2C" w:rsidP="00FF5549">
      <w:pPr>
        <w:pStyle w:val="ITISHeading3"/>
        <w:numPr>
          <w:ilvl w:val="0"/>
          <w:numId w:val="17"/>
        </w:numPr>
      </w:pPr>
      <w:r w:rsidRPr="00764C2C">
        <w:t>APAC Full</w:t>
      </w:r>
      <w:r w:rsidR="00C35BD4">
        <w:t xml:space="preserve"> and </w:t>
      </w:r>
      <w:r w:rsidRPr="00764C2C">
        <w:t>Associate Members;</w:t>
      </w:r>
    </w:p>
    <w:p w14:paraId="702DA9CE" w14:textId="7024BC9E" w:rsidR="00C35BD4" w:rsidRPr="00764C2C" w:rsidRDefault="00C35BD4" w:rsidP="00FF5549">
      <w:pPr>
        <w:pStyle w:val="ITISHeading3"/>
        <w:numPr>
          <w:ilvl w:val="0"/>
          <w:numId w:val="17"/>
        </w:numPr>
      </w:pPr>
      <w:r>
        <w:t>APAC Affiliates;</w:t>
      </w:r>
    </w:p>
    <w:p w14:paraId="04A3D7E9" w14:textId="6740F30B" w:rsidR="00580267" w:rsidRPr="00764C2C" w:rsidRDefault="00580267" w:rsidP="00FF5549">
      <w:pPr>
        <w:pStyle w:val="ITISHeading3"/>
        <w:numPr>
          <w:ilvl w:val="0"/>
          <w:numId w:val="17"/>
        </w:numPr>
      </w:pPr>
      <w:r w:rsidRPr="00764C2C">
        <w:t>the Secretariat.</w:t>
      </w:r>
    </w:p>
    <w:p w14:paraId="49F70887" w14:textId="7379671A" w:rsidR="0073672D" w:rsidRPr="00764C2C" w:rsidRDefault="00764C2C" w:rsidP="00FF5549">
      <w:pPr>
        <w:pStyle w:val="ITISHeading3"/>
        <w:numPr>
          <w:ilvl w:val="0"/>
          <w:numId w:val="0"/>
        </w:numPr>
        <w:ind w:left="851"/>
      </w:pPr>
      <w:r w:rsidRPr="00764C2C">
        <w:t xml:space="preserve">Further details on processes in support of the Regulations and Codes are given in the APAC Management </w:t>
      </w:r>
      <w:r w:rsidR="00A909E7">
        <w:t xml:space="preserve">System </w:t>
      </w:r>
      <w:r w:rsidRPr="00764C2C">
        <w:t>Manual.</w:t>
      </w:r>
    </w:p>
    <w:p w14:paraId="6772CC39" w14:textId="50C86DB2" w:rsidR="00D36863" w:rsidRPr="00764C2C" w:rsidRDefault="00001207" w:rsidP="00FF5549">
      <w:pPr>
        <w:pStyle w:val="ITISHeading1"/>
        <w:rPr>
          <w:szCs w:val="22"/>
        </w:rPr>
      </w:pPr>
      <w:bookmarkStart w:id="1" w:name="_Toc530492737"/>
      <w:r w:rsidRPr="00764C2C">
        <w:rPr>
          <w:szCs w:val="22"/>
        </w:rPr>
        <w:t>MEMBERSHIP</w:t>
      </w:r>
      <w:bookmarkEnd w:id="1"/>
    </w:p>
    <w:p w14:paraId="38C3850E" w14:textId="77777777" w:rsidR="0083599D" w:rsidRDefault="008127BC" w:rsidP="00FF5549">
      <w:pPr>
        <w:pStyle w:val="ITISHeading3"/>
        <w:numPr>
          <w:ilvl w:val="0"/>
          <w:numId w:val="0"/>
        </w:numPr>
        <w:ind w:left="851"/>
      </w:pPr>
      <w:r>
        <w:t xml:space="preserve">Membership categories of APAC are defined in the APAC Constitution.  </w:t>
      </w:r>
    </w:p>
    <w:p w14:paraId="210BF4F5" w14:textId="21166F55" w:rsidR="00057030" w:rsidRDefault="008127BC" w:rsidP="00FF5549">
      <w:pPr>
        <w:pStyle w:val="ITISHeading3"/>
        <w:numPr>
          <w:ilvl w:val="0"/>
          <w:numId w:val="0"/>
        </w:numPr>
        <w:ind w:left="851"/>
      </w:pPr>
      <w:r>
        <w:t xml:space="preserve">All new or re-applying applicants for membership are to complete and submit </w:t>
      </w:r>
      <w:r w:rsidRPr="008127BC">
        <w:t>to the APAC Secretar</w:t>
      </w:r>
      <w:r w:rsidR="00A909E7">
        <w:t>iat</w:t>
      </w:r>
      <w:r w:rsidRPr="008127BC">
        <w:t xml:space="preserve"> </w:t>
      </w:r>
      <w:r>
        <w:t>the Membership Application Form (</w:t>
      </w:r>
      <w:r w:rsidR="00390510">
        <w:t xml:space="preserve">APAC </w:t>
      </w:r>
      <w:r>
        <w:t>FGOV-005) for consideration by the Executive Committee.</w:t>
      </w:r>
      <w:r w:rsidR="0083599D">
        <w:t xml:space="preserve">  </w:t>
      </w:r>
    </w:p>
    <w:p w14:paraId="47D31CC8" w14:textId="67317941" w:rsidR="00B9152E" w:rsidRDefault="00B9152E" w:rsidP="00FF5549">
      <w:pPr>
        <w:pStyle w:val="ITISHeading3"/>
        <w:numPr>
          <w:ilvl w:val="0"/>
          <w:numId w:val="0"/>
        </w:numPr>
        <w:ind w:left="851"/>
      </w:pPr>
      <w:r>
        <w:t xml:space="preserve">Applicants must be able to demonstrate that they are carrying out accreditation </w:t>
      </w:r>
      <w:r w:rsidR="004C2CC5">
        <w:t>of conformity assessment bodies and have accredited at least 2 such bodies.  Applicants must also commit to apply for APAC MRA signatory status within 3 years of becoming an Associate Member;</w:t>
      </w:r>
    </w:p>
    <w:p w14:paraId="2FA86D1D" w14:textId="1563644F" w:rsidR="0083599D" w:rsidRDefault="00F05741" w:rsidP="00FF5549">
      <w:pPr>
        <w:pStyle w:val="ITISHeading3"/>
        <w:numPr>
          <w:ilvl w:val="0"/>
          <w:numId w:val="0"/>
        </w:numPr>
        <w:ind w:left="851"/>
      </w:pPr>
      <w:r>
        <w:t xml:space="preserve">Where the criteria for membership cannot be met, APAC may accept an organisation as an Affiliate; applicants for Affiliate status are to complete and submit </w:t>
      </w:r>
      <w:r w:rsidRPr="00F05741">
        <w:t xml:space="preserve">to the APAC Secretariat the </w:t>
      </w:r>
      <w:r>
        <w:t>Affiliate</w:t>
      </w:r>
      <w:r w:rsidRPr="00F05741">
        <w:t xml:space="preserve"> Application Form (APAC FGOV-00</w:t>
      </w:r>
      <w:r>
        <w:t>6</w:t>
      </w:r>
      <w:r w:rsidRPr="00F05741">
        <w:t>) for consideration by the Executive Committee.</w:t>
      </w:r>
    </w:p>
    <w:p w14:paraId="539E2F36" w14:textId="098CE50A" w:rsidR="008127BC" w:rsidRPr="007927EC" w:rsidRDefault="008127BC" w:rsidP="00FF5549">
      <w:pPr>
        <w:pStyle w:val="ITISHeading3"/>
        <w:numPr>
          <w:ilvl w:val="0"/>
          <w:numId w:val="0"/>
        </w:numPr>
        <w:ind w:left="851"/>
      </w:pPr>
      <w:r>
        <w:t>The APAC Secretar</w:t>
      </w:r>
      <w:r w:rsidR="00A909E7">
        <w:t>iat</w:t>
      </w:r>
      <w:r>
        <w:t xml:space="preserve"> shall maintain a current </w:t>
      </w:r>
      <w:r w:rsidR="000A2F42">
        <w:t xml:space="preserve">Register of Members and Affiliates </w:t>
      </w:r>
      <w:r w:rsidR="000A2F42" w:rsidRPr="00D2621C">
        <w:t>(</w:t>
      </w:r>
      <w:r w:rsidR="00390510" w:rsidRPr="00D2621C">
        <w:t xml:space="preserve">APAC </w:t>
      </w:r>
      <w:r w:rsidR="000A2F42" w:rsidRPr="00D2621C">
        <w:t>FGOV-</w:t>
      </w:r>
      <w:r w:rsidR="00D2621C" w:rsidRPr="00D2621C">
        <w:t>01</w:t>
      </w:r>
      <w:r w:rsidR="00D2621C">
        <w:t>1</w:t>
      </w:r>
      <w:r w:rsidR="000A2F42" w:rsidRPr="00D2621C">
        <w:t>)</w:t>
      </w:r>
      <w:r w:rsidR="007927EC">
        <w:rPr>
          <w:color w:val="FF0000"/>
        </w:rPr>
        <w:t xml:space="preserve"> </w:t>
      </w:r>
      <w:r w:rsidR="007927EC" w:rsidRPr="007927EC">
        <w:t>which shall be publicly available.</w:t>
      </w:r>
    </w:p>
    <w:p w14:paraId="6CF64517" w14:textId="7629EA5E" w:rsidR="00EC7BD1" w:rsidRPr="00764C2C" w:rsidRDefault="00EC7BD1" w:rsidP="00FF5549">
      <w:pPr>
        <w:pStyle w:val="ITISHeading3"/>
        <w:numPr>
          <w:ilvl w:val="0"/>
          <w:numId w:val="0"/>
        </w:numPr>
        <w:ind w:left="851"/>
      </w:pPr>
      <w:r>
        <w:t xml:space="preserve">APAC Full Members are required to ensure that other MRA signatories are advised of any significant changes in their status and/or operating practices.  Associate members are requested to provide the same advice.  A checklist/form to be used when providing such </w:t>
      </w:r>
      <w:r w:rsidR="00390510">
        <w:t>advice via the APAC Secretar</w:t>
      </w:r>
      <w:r w:rsidR="00A909E7">
        <w:t>iat</w:t>
      </w:r>
      <w:r w:rsidR="00390510">
        <w:t xml:space="preserve"> is document</w:t>
      </w:r>
      <w:r>
        <w:t xml:space="preserve"> </w:t>
      </w:r>
      <w:r w:rsidR="00390510">
        <w:t xml:space="preserve">APAC </w:t>
      </w:r>
      <w:r w:rsidRPr="00D2621C">
        <w:t>FGOV-</w:t>
      </w:r>
      <w:r w:rsidR="00D2621C">
        <w:t>010</w:t>
      </w:r>
      <w:r w:rsidR="00C130CA">
        <w:t>.</w:t>
      </w:r>
    </w:p>
    <w:p w14:paraId="25165B09" w14:textId="27040FBF" w:rsidR="00F8490F" w:rsidRPr="006B1F6A" w:rsidRDefault="00F8490F" w:rsidP="00FF5549">
      <w:pPr>
        <w:pStyle w:val="ITISHeading1"/>
      </w:pPr>
      <w:bookmarkStart w:id="2" w:name="_Toc530492738"/>
      <w:r w:rsidRPr="006B1F6A">
        <w:t>OBLIGATIONS OF MEMBERS</w:t>
      </w:r>
      <w:r w:rsidR="00A909E7">
        <w:t xml:space="preserve"> AND AFFILIATES</w:t>
      </w:r>
      <w:bookmarkEnd w:id="2"/>
    </w:p>
    <w:p w14:paraId="13165032" w14:textId="0DDB054E" w:rsidR="00AE3027" w:rsidRDefault="00AE3027" w:rsidP="00FF5549">
      <w:pPr>
        <w:pStyle w:val="ITISHeading2"/>
      </w:pPr>
      <w:bookmarkStart w:id="3" w:name="_Hlk492559958"/>
      <w:bookmarkStart w:id="4" w:name="_Toc530492739"/>
      <w:r>
        <w:t>Obligations</w:t>
      </w:r>
      <w:bookmarkEnd w:id="4"/>
    </w:p>
    <w:p w14:paraId="01C4FCD7" w14:textId="136EE2BC" w:rsidR="00F822BF" w:rsidRPr="00764C2C" w:rsidRDefault="00C35BD4" w:rsidP="00FF5549">
      <w:pPr>
        <w:spacing w:after="220"/>
        <w:ind w:left="851"/>
        <w:rPr>
          <w:rFonts w:ascii="Arial" w:hAnsi="Arial" w:cs="Arial"/>
          <w:szCs w:val="22"/>
        </w:rPr>
      </w:pPr>
      <w:r>
        <w:rPr>
          <w:rFonts w:ascii="Arial" w:hAnsi="Arial" w:cs="Arial"/>
          <w:szCs w:val="22"/>
        </w:rPr>
        <w:t xml:space="preserve">All Full </w:t>
      </w:r>
      <w:r w:rsidR="003A48F8">
        <w:rPr>
          <w:rFonts w:ascii="Arial" w:hAnsi="Arial" w:cs="Arial"/>
          <w:szCs w:val="22"/>
        </w:rPr>
        <w:t xml:space="preserve">Members, </w:t>
      </w:r>
      <w:r>
        <w:rPr>
          <w:rFonts w:ascii="Arial" w:hAnsi="Arial" w:cs="Arial"/>
          <w:szCs w:val="22"/>
        </w:rPr>
        <w:t xml:space="preserve">Associate Members </w:t>
      </w:r>
      <w:r w:rsidR="003A48F8">
        <w:rPr>
          <w:rFonts w:ascii="Arial" w:hAnsi="Arial" w:cs="Arial"/>
          <w:szCs w:val="22"/>
        </w:rPr>
        <w:t xml:space="preserve">and Affiliates </w:t>
      </w:r>
      <w:r>
        <w:rPr>
          <w:rFonts w:ascii="Arial" w:hAnsi="Arial" w:cs="Arial"/>
          <w:szCs w:val="22"/>
        </w:rPr>
        <w:t>shall comply with the following</w:t>
      </w:r>
      <w:r w:rsidR="00F822BF" w:rsidRPr="00764C2C">
        <w:rPr>
          <w:rFonts w:ascii="Arial" w:hAnsi="Arial" w:cs="Arial"/>
          <w:szCs w:val="22"/>
        </w:rPr>
        <w:t xml:space="preserve"> obligations</w:t>
      </w:r>
      <w:bookmarkEnd w:id="3"/>
      <w:r>
        <w:rPr>
          <w:rFonts w:ascii="Arial" w:hAnsi="Arial" w:cs="Arial"/>
          <w:szCs w:val="22"/>
        </w:rPr>
        <w:t>:</w:t>
      </w:r>
    </w:p>
    <w:p w14:paraId="47EB3B40" w14:textId="77777777" w:rsidR="00C35BD4" w:rsidRDefault="00C35BD4" w:rsidP="00FF5549">
      <w:pPr>
        <w:pStyle w:val="ITISHeading3"/>
        <w:numPr>
          <w:ilvl w:val="2"/>
          <w:numId w:val="10"/>
        </w:numPr>
      </w:pPr>
      <w:r>
        <w:t>To abide by the APAC Constitution and APAC Code of Ethics;</w:t>
      </w:r>
    </w:p>
    <w:p w14:paraId="6172B51E" w14:textId="162B8B6B" w:rsidR="00F822BF" w:rsidRPr="00764C2C" w:rsidRDefault="00C35BD4" w:rsidP="00FF5549">
      <w:pPr>
        <w:pStyle w:val="ITISHeading3"/>
        <w:numPr>
          <w:ilvl w:val="2"/>
          <w:numId w:val="10"/>
        </w:numPr>
      </w:pPr>
      <w:r>
        <w:lastRenderedPageBreak/>
        <w:t xml:space="preserve">To </w:t>
      </w:r>
      <w:r w:rsidR="00F822BF" w:rsidRPr="00764C2C">
        <w:t>suppor</w:t>
      </w:r>
      <w:r>
        <w:t>t the aims and objectives of AP</w:t>
      </w:r>
      <w:r w:rsidR="00F822BF" w:rsidRPr="00764C2C">
        <w:t>AC, including the recogn</w:t>
      </w:r>
      <w:r>
        <w:t>ition and promotion of the AP</w:t>
      </w:r>
      <w:r w:rsidR="00F822BF" w:rsidRPr="00764C2C">
        <w:t>AC Mutual Recognition Arrangement (MRA);</w:t>
      </w:r>
    </w:p>
    <w:p w14:paraId="4484534F" w14:textId="72499F31" w:rsidR="00F822BF" w:rsidRPr="00764C2C" w:rsidRDefault="00C35BD4" w:rsidP="00FF5549">
      <w:pPr>
        <w:pStyle w:val="ITISHeading3"/>
        <w:numPr>
          <w:ilvl w:val="2"/>
          <w:numId w:val="10"/>
        </w:numPr>
      </w:pPr>
      <w:r>
        <w:t>T</w:t>
      </w:r>
      <w:r w:rsidR="00F822BF" w:rsidRPr="00764C2C">
        <w:t xml:space="preserve">o ensure that its delegates and other </w:t>
      </w:r>
      <w:r>
        <w:t>representatives abide by the AP</w:t>
      </w:r>
      <w:r w:rsidR="00F822BF" w:rsidRPr="00764C2C">
        <w:t>AC Code of Conduct;</w:t>
      </w:r>
    </w:p>
    <w:p w14:paraId="09BB7FE9" w14:textId="2A374C4E" w:rsidR="00F822BF" w:rsidRDefault="00C35BD4" w:rsidP="00FF5549">
      <w:pPr>
        <w:pStyle w:val="ITISHeading3"/>
        <w:numPr>
          <w:ilvl w:val="2"/>
          <w:numId w:val="10"/>
        </w:numPr>
      </w:pPr>
      <w:r>
        <w:t>F</w:t>
      </w:r>
      <w:r w:rsidR="00F822BF" w:rsidRPr="00764C2C">
        <w:t xml:space="preserve">or Full Members to operate in compliance with the requirements of ISO/IEC 17011 and relevant </w:t>
      </w:r>
      <w:r w:rsidR="005034CF">
        <w:t>mandatory</w:t>
      </w:r>
      <w:r w:rsidR="00F918AC">
        <w:t xml:space="preserve"> IAF, ILAC and AP</w:t>
      </w:r>
      <w:r w:rsidR="00F822BF" w:rsidRPr="00764C2C">
        <w:t>AC documents;</w:t>
      </w:r>
    </w:p>
    <w:p w14:paraId="7303358C" w14:textId="6F0B4F66" w:rsidR="00F918AC" w:rsidRDefault="00F918AC" w:rsidP="00FF5549">
      <w:pPr>
        <w:pStyle w:val="ITISHeading3"/>
        <w:numPr>
          <w:ilvl w:val="2"/>
          <w:numId w:val="10"/>
        </w:numPr>
      </w:pPr>
      <w:r>
        <w:t>To pay annual fees by the due date;</w:t>
      </w:r>
    </w:p>
    <w:p w14:paraId="620AF1A9" w14:textId="20020A4B" w:rsidR="00F918AC" w:rsidRPr="0061580D" w:rsidRDefault="00F918AC" w:rsidP="00FF5549">
      <w:pPr>
        <w:pStyle w:val="ListParagraph"/>
        <w:numPr>
          <w:ilvl w:val="2"/>
          <w:numId w:val="10"/>
        </w:numPr>
        <w:spacing w:after="220"/>
        <w:rPr>
          <w:rFonts w:ascii="Arial" w:hAnsi="Arial" w:cs="Arial"/>
          <w:snapToGrid w:val="0"/>
          <w:szCs w:val="22"/>
        </w:rPr>
      </w:pPr>
      <w:r w:rsidRPr="0061580D">
        <w:rPr>
          <w:rFonts w:ascii="Arial" w:hAnsi="Arial" w:cs="Arial"/>
          <w:snapToGrid w:val="0"/>
          <w:szCs w:val="22"/>
        </w:rPr>
        <w:t xml:space="preserve">To attend and participate actively in meetings of the General Assembly and for </w:t>
      </w:r>
      <w:r w:rsidR="00900DCD">
        <w:rPr>
          <w:rFonts w:ascii="Arial" w:hAnsi="Arial" w:cs="Arial"/>
          <w:snapToGrid w:val="0"/>
          <w:szCs w:val="22"/>
        </w:rPr>
        <w:t>Full Members</w:t>
      </w:r>
      <w:r w:rsidRPr="0061580D">
        <w:rPr>
          <w:rFonts w:ascii="Arial" w:hAnsi="Arial" w:cs="Arial"/>
          <w:snapToGrid w:val="0"/>
          <w:szCs w:val="22"/>
        </w:rPr>
        <w:t>, in meetings of the MRA Council;</w:t>
      </w:r>
    </w:p>
    <w:p w14:paraId="5CC06B78" w14:textId="63747D24" w:rsidR="00F822BF" w:rsidRPr="00764C2C" w:rsidRDefault="00C35BD4" w:rsidP="00FF5549">
      <w:pPr>
        <w:pStyle w:val="ITISHeading3"/>
        <w:numPr>
          <w:ilvl w:val="2"/>
          <w:numId w:val="10"/>
        </w:numPr>
      </w:pPr>
      <w:r>
        <w:t>T</w:t>
      </w:r>
      <w:r w:rsidR="00F822BF" w:rsidRPr="00764C2C">
        <w:t xml:space="preserve">o return ballots </w:t>
      </w:r>
      <w:r w:rsidR="00F918AC">
        <w:t xml:space="preserve">(by </w:t>
      </w:r>
      <w:r w:rsidR="00900DCD">
        <w:t>e</w:t>
      </w:r>
      <w:r w:rsidR="00F918AC">
        <w:t xml:space="preserve">mail or by such electronic means as the Executive Committee may authorise) </w:t>
      </w:r>
      <w:r w:rsidR="00F822BF" w:rsidRPr="00764C2C">
        <w:t>within the prescribed timeframes;</w:t>
      </w:r>
    </w:p>
    <w:p w14:paraId="3EC40B3F" w14:textId="74B9C91F" w:rsidR="00F918AC" w:rsidRDefault="00C35BD4" w:rsidP="00FF5549">
      <w:pPr>
        <w:pStyle w:val="ITISHeading3"/>
        <w:numPr>
          <w:ilvl w:val="2"/>
          <w:numId w:val="10"/>
        </w:numPr>
      </w:pPr>
      <w:r>
        <w:t>T</w:t>
      </w:r>
      <w:r w:rsidR="00F918AC">
        <w:t>o provide comments on draft AP</w:t>
      </w:r>
      <w:r w:rsidRPr="00C35BD4">
        <w:t>AC documents</w:t>
      </w:r>
      <w:r w:rsidR="005D41F8">
        <w:t xml:space="preserve"> within the prescribed timeframes</w:t>
      </w:r>
      <w:r w:rsidRPr="00C35BD4">
        <w:t xml:space="preserve">, </w:t>
      </w:r>
      <w:r w:rsidR="005D41F8">
        <w:t>when requested</w:t>
      </w:r>
      <w:r w:rsidRPr="00C35BD4">
        <w:t>;</w:t>
      </w:r>
    </w:p>
    <w:p w14:paraId="1FAAD71B" w14:textId="1665A1C6" w:rsidR="00F918AC" w:rsidRDefault="00F918AC" w:rsidP="00FF5549">
      <w:pPr>
        <w:pStyle w:val="ITISHeading3"/>
        <w:numPr>
          <w:ilvl w:val="2"/>
          <w:numId w:val="10"/>
        </w:numPr>
      </w:pPr>
      <w:r>
        <w:t>T</w:t>
      </w:r>
      <w:r w:rsidR="00C35BD4" w:rsidRPr="00C35BD4">
        <w:t>o respond to surveys</w:t>
      </w:r>
      <w:r w:rsidR="005D41F8">
        <w:t xml:space="preserve"> within the prescribed timeframes</w:t>
      </w:r>
      <w:r w:rsidR="00900DCD">
        <w:t xml:space="preserve">, </w:t>
      </w:r>
      <w:r w:rsidR="005D41F8">
        <w:t>when requested</w:t>
      </w:r>
      <w:r>
        <w:t>;</w:t>
      </w:r>
    </w:p>
    <w:p w14:paraId="79F70E8A" w14:textId="53FBF7FA" w:rsidR="005D41F8" w:rsidRDefault="00C35BD4" w:rsidP="00FF5549">
      <w:pPr>
        <w:pStyle w:val="ITISHeading3"/>
        <w:numPr>
          <w:ilvl w:val="2"/>
          <w:numId w:val="10"/>
        </w:numPr>
      </w:pPr>
      <w:r>
        <w:t>T</w:t>
      </w:r>
      <w:r w:rsidR="00F822BF" w:rsidRPr="00764C2C">
        <w:t>o offer representatives, whenever appropriate or fea</w:t>
      </w:r>
      <w:r w:rsidR="00F918AC">
        <w:t>sible, to attend and support AP</w:t>
      </w:r>
      <w:r w:rsidR="00F822BF" w:rsidRPr="00764C2C">
        <w:t>AC committees and working groups</w:t>
      </w:r>
      <w:r w:rsidR="005D41F8">
        <w:t>;</w:t>
      </w:r>
    </w:p>
    <w:p w14:paraId="6911A5F1" w14:textId="371D9A4C" w:rsidR="00F822BF" w:rsidRPr="00764C2C" w:rsidRDefault="005D41F8" w:rsidP="00FF5549">
      <w:pPr>
        <w:pStyle w:val="ITISHeading3"/>
        <w:numPr>
          <w:ilvl w:val="2"/>
          <w:numId w:val="10"/>
        </w:numPr>
      </w:pPr>
      <w:r>
        <w:t>For APAC Full Members to volunteer representatives to be trained as peer evaluators, and provide at least one peer evaluator;</w:t>
      </w:r>
    </w:p>
    <w:p w14:paraId="1260CA17" w14:textId="64019A29" w:rsidR="00F822BF" w:rsidRPr="00764C2C" w:rsidRDefault="00C35BD4" w:rsidP="00FF5549">
      <w:pPr>
        <w:pStyle w:val="ITISHeading3"/>
        <w:numPr>
          <w:ilvl w:val="2"/>
          <w:numId w:val="10"/>
        </w:numPr>
      </w:pPr>
      <w:r>
        <w:t>T</w:t>
      </w:r>
      <w:r w:rsidR="00F822BF" w:rsidRPr="00764C2C">
        <w:t>o contribute to the efficient resolution o</w:t>
      </w:r>
      <w:r w:rsidR="00F918AC">
        <w:t>f any complaints received by AP</w:t>
      </w:r>
      <w:r w:rsidR="00F822BF" w:rsidRPr="00764C2C">
        <w:t xml:space="preserve">AC; </w:t>
      </w:r>
    </w:p>
    <w:p w14:paraId="7223DFF5" w14:textId="7C68F829" w:rsidR="00F822BF" w:rsidRPr="00764C2C" w:rsidRDefault="00C35BD4" w:rsidP="00FF5549">
      <w:pPr>
        <w:pStyle w:val="ITISHeading3"/>
        <w:numPr>
          <w:ilvl w:val="2"/>
          <w:numId w:val="10"/>
        </w:numPr>
      </w:pPr>
      <w:r>
        <w:t>T</w:t>
      </w:r>
      <w:r w:rsidR="00F918AC">
        <w:t>o uphold copyright of AP</w:t>
      </w:r>
      <w:r w:rsidR="00F822BF" w:rsidRPr="00764C2C">
        <w:t>AC publications;</w:t>
      </w:r>
    </w:p>
    <w:p w14:paraId="5EC12D76" w14:textId="1C32F7C7" w:rsidR="00C35BD4" w:rsidRPr="00764C2C" w:rsidRDefault="00C35BD4" w:rsidP="00FF5549">
      <w:pPr>
        <w:pStyle w:val="ITISHeading3"/>
        <w:numPr>
          <w:ilvl w:val="2"/>
          <w:numId w:val="10"/>
        </w:numPr>
      </w:pPr>
      <w:r>
        <w:t>T</w:t>
      </w:r>
      <w:r w:rsidR="00F822BF" w:rsidRPr="00764C2C">
        <w:t>o maintain the security and</w:t>
      </w:r>
      <w:r w:rsidR="003D0475">
        <w:t>, where appropriate,</w:t>
      </w:r>
      <w:r w:rsidR="00F822BF" w:rsidRPr="00764C2C">
        <w:t xml:space="preserve"> confidentiality of </w:t>
      </w:r>
      <w:r w:rsidR="00F918AC">
        <w:t xml:space="preserve">APAC </w:t>
      </w:r>
      <w:r w:rsidR="00F822BF" w:rsidRPr="00764C2C">
        <w:t>internal and committ</w:t>
      </w:r>
      <w:r w:rsidR="00F918AC">
        <w:t xml:space="preserve">ee documents, and to </w:t>
      </w:r>
      <w:r w:rsidRPr="00C35BD4">
        <w:t xml:space="preserve">endeavour to prevent unauthorised disclosure of any </w:t>
      </w:r>
      <w:r w:rsidR="00F918AC">
        <w:t xml:space="preserve">other </w:t>
      </w:r>
      <w:r w:rsidRPr="00C35BD4">
        <w:t xml:space="preserve">confidential information gained within </w:t>
      </w:r>
      <w:r w:rsidR="00F918AC">
        <w:t>A</w:t>
      </w:r>
      <w:r w:rsidRPr="00C35BD4">
        <w:t>PAC;</w:t>
      </w:r>
    </w:p>
    <w:p w14:paraId="41805C22" w14:textId="0ED6AF66" w:rsidR="00F822BF" w:rsidRPr="00764C2C" w:rsidRDefault="00900DCD" w:rsidP="00FF5549">
      <w:pPr>
        <w:pStyle w:val="ITISHeading3"/>
        <w:numPr>
          <w:ilvl w:val="2"/>
          <w:numId w:val="10"/>
        </w:numPr>
      </w:pPr>
      <w:r>
        <w:t>For Associate Members and Affiliates, t</w:t>
      </w:r>
      <w:r w:rsidR="00F822BF" w:rsidRPr="00764C2C">
        <w:t xml:space="preserve">o ensure that it cannot be inferred that the </w:t>
      </w:r>
      <w:r>
        <w:t>body</w:t>
      </w:r>
      <w:r w:rsidR="00F822BF" w:rsidRPr="00764C2C">
        <w:t xml:space="preserve"> ha</w:t>
      </w:r>
      <w:r w:rsidR="005D7F54">
        <w:t>s signatory status within the AP</w:t>
      </w:r>
      <w:r w:rsidR="00F822BF" w:rsidRPr="00764C2C">
        <w:t xml:space="preserve">AC </w:t>
      </w:r>
      <w:r w:rsidR="000B7AD9">
        <w:t>MRA</w:t>
      </w:r>
      <w:r>
        <w:t>;</w:t>
      </w:r>
    </w:p>
    <w:p w14:paraId="29D5684E" w14:textId="5D138EDB" w:rsidR="00C21302" w:rsidRDefault="00C35BD4" w:rsidP="00FF5549">
      <w:pPr>
        <w:pStyle w:val="ITISHeading3"/>
        <w:numPr>
          <w:ilvl w:val="2"/>
          <w:numId w:val="10"/>
        </w:numPr>
      </w:pPr>
      <w:r>
        <w:t>T</w:t>
      </w:r>
      <w:r w:rsidR="00C21302" w:rsidRPr="00764C2C">
        <w:t xml:space="preserve">o make available on request to </w:t>
      </w:r>
      <w:r w:rsidR="005034CF">
        <w:t>A</w:t>
      </w:r>
      <w:r w:rsidR="00C21302" w:rsidRPr="00764C2C">
        <w:t>PAC its rules, objectives, aims, membership and other documentation</w:t>
      </w:r>
      <w:r w:rsidR="00900DCD">
        <w:t>;</w:t>
      </w:r>
    </w:p>
    <w:p w14:paraId="6BC8DC73" w14:textId="15EFCD86" w:rsidR="00C21302" w:rsidRDefault="00C35BD4" w:rsidP="00FF5549">
      <w:pPr>
        <w:pStyle w:val="ITISHeading3"/>
        <w:numPr>
          <w:ilvl w:val="2"/>
          <w:numId w:val="10"/>
        </w:numPr>
      </w:pPr>
      <w:r>
        <w:t>T</w:t>
      </w:r>
      <w:r w:rsidR="00C21302" w:rsidRPr="00764C2C">
        <w:t xml:space="preserve">o promote the international acceptance of certificates </w:t>
      </w:r>
      <w:r w:rsidR="008F6BD4">
        <w:t xml:space="preserve">and reports </w:t>
      </w:r>
      <w:r w:rsidR="00C21302" w:rsidRPr="00764C2C">
        <w:t xml:space="preserve">issued by </w:t>
      </w:r>
      <w:r w:rsidR="008F6BD4">
        <w:t>conformity assessment bodies accredited by accreditation body M</w:t>
      </w:r>
      <w:r w:rsidR="00C21302" w:rsidRPr="00764C2C">
        <w:t xml:space="preserve">embers that are signatories to the </w:t>
      </w:r>
      <w:r w:rsidR="008F6BD4">
        <w:t>APAC MR</w:t>
      </w:r>
      <w:r w:rsidR="00C21302" w:rsidRPr="00764C2C">
        <w:t>A</w:t>
      </w:r>
      <w:r w:rsidR="008F6BD4">
        <w:t>, to the ILAC MRA and/or to the IAF MLA</w:t>
      </w:r>
      <w:r w:rsidR="00900DCD">
        <w:t>;</w:t>
      </w:r>
    </w:p>
    <w:p w14:paraId="1EC12963" w14:textId="554CBE95" w:rsidR="00AE3027" w:rsidRPr="001B786E" w:rsidRDefault="00501DBB" w:rsidP="00FF5549">
      <w:pPr>
        <w:pStyle w:val="ITISHeading3"/>
        <w:numPr>
          <w:ilvl w:val="2"/>
          <w:numId w:val="10"/>
        </w:numPr>
      </w:pPr>
      <w:r>
        <w:t>To</w:t>
      </w:r>
      <w:r w:rsidRPr="00501DBB">
        <w:t xml:space="preserve"> provide</w:t>
      </w:r>
      <w:r w:rsidR="00AE3027">
        <w:t xml:space="preserve"> AP</w:t>
      </w:r>
      <w:r w:rsidRPr="00501DBB">
        <w:t xml:space="preserve">AC </w:t>
      </w:r>
      <w:r w:rsidR="00AE3027">
        <w:t>with</w:t>
      </w:r>
      <w:r w:rsidRPr="00501DBB">
        <w:t xml:space="preserve"> information </w:t>
      </w:r>
      <w:r w:rsidR="00AE3027">
        <w:t xml:space="preserve">on request </w:t>
      </w:r>
      <w:r w:rsidRPr="00501DBB">
        <w:t>about the measures taken to fulfil the above obligations</w:t>
      </w:r>
      <w:r w:rsidR="00AE3027">
        <w:t>.</w:t>
      </w:r>
    </w:p>
    <w:p w14:paraId="6DF9767F" w14:textId="12E4144E" w:rsidR="00AE3027" w:rsidRPr="00AE3027" w:rsidRDefault="00AE3027" w:rsidP="00FF5549">
      <w:pPr>
        <w:pStyle w:val="ITISHeading2"/>
      </w:pPr>
      <w:bookmarkStart w:id="5" w:name="_Toc530492740"/>
      <w:r w:rsidRPr="00AE3027">
        <w:lastRenderedPageBreak/>
        <w:t>Non-Compliance</w:t>
      </w:r>
      <w:bookmarkEnd w:id="5"/>
    </w:p>
    <w:p w14:paraId="29CF44EB" w14:textId="0A2266B0" w:rsidR="00AE3027" w:rsidRDefault="00AE3027" w:rsidP="00FF5549">
      <w:pPr>
        <w:spacing w:after="220"/>
        <w:ind w:left="851"/>
        <w:rPr>
          <w:rFonts w:ascii="Arial" w:hAnsi="Arial" w:cs="Arial"/>
          <w:szCs w:val="22"/>
        </w:rPr>
      </w:pPr>
      <w:r w:rsidRPr="00AE3027">
        <w:rPr>
          <w:rFonts w:ascii="Arial" w:hAnsi="Arial" w:cs="Arial"/>
          <w:szCs w:val="22"/>
        </w:rPr>
        <w:t xml:space="preserve">Non-compliance </w:t>
      </w:r>
      <w:r>
        <w:rPr>
          <w:rFonts w:ascii="Arial" w:hAnsi="Arial" w:cs="Arial"/>
          <w:szCs w:val="22"/>
        </w:rPr>
        <w:t>with the above obligations by an AP</w:t>
      </w:r>
      <w:r w:rsidRPr="00AE3027">
        <w:rPr>
          <w:rFonts w:ascii="Arial" w:hAnsi="Arial" w:cs="Arial"/>
          <w:szCs w:val="22"/>
        </w:rPr>
        <w:t>AC Member</w:t>
      </w:r>
      <w:r>
        <w:rPr>
          <w:rFonts w:ascii="Arial" w:hAnsi="Arial" w:cs="Arial"/>
          <w:szCs w:val="22"/>
        </w:rPr>
        <w:t xml:space="preserve"> will be investigated by the AP</w:t>
      </w:r>
      <w:r w:rsidRPr="00AE3027">
        <w:rPr>
          <w:rFonts w:ascii="Arial" w:hAnsi="Arial" w:cs="Arial"/>
          <w:szCs w:val="22"/>
        </w:rPr>
        <w:t xml:space="preserve">AC </w:t>
      </w:r>
      <w:r>
        <w:rPr>
          <w:rFonts w:ascii="Arial" w:hAnsi="Arial" w:cs="Arial"/>
          <w:szCs w:val="22"/>
        </w:rPr>
        <w:t>Executive Committee in accordance with AP</w:t>
      </w:r>
      <w:r w:rsidRPr="00AE3027">
        <w:rPr>
          <w:rFonts w:ascii="Arial" w:hAnsi="Arial" w:cs="Arial"/>
          <w:szCs w:val="22"/>
        </w:rPr>
        <w:t xml:space="preserve">AC’s Complaints and Appeals </w:t>
      </w:r>
      <w:r w:rsidR="00900DCD">
        <w:rPr>
          <w:rFonts w:ascii="Arial" w:hAnsi="Arial" w:cs="Arial"/>
          <w:szCs w:val="22"/>
        </w:rPr>
        <w:t>process</w:t>
      </w:r>
      <w:r>
        <w:rPr>
          <w:rFonts w:ascii="Arial" w:hAnsi="Arial" w:cs="Arial"/>
          <w:szCs w:val="22"/>
        </w:rPr>
        <w:t>.</w:t>
      </w:r>
    </w:p>
    <w:p w14:paraId="1DA5B988" w14:textId="65172556" w:rsidR="006B1F6A" w:rsidRDefault="006B1F6A" w:rsidP="00FF5549">
      <w:pPr>
        <w:spacing w:after="220"/>
        <w:ind w:left="851"/>
        <w:rPr>
          <w:rFonts w:ascii="Arial" w:hAnsi="Arial" w:cs="Arial"/>
          <w:szCs w:val="22"/>
        </w:rPr>
      </w:pPr>
      <w:r>
        <w:rPr>
          <w:rFonts w:ascii="Arial" w:hAnsi="Arial" w:cs="Arial"/>
          <w:szCs w:val="22"/>
        </w:rPr>
        <w:t>A</w:t>
      </w:r>
      <w:r w:rsidR="00AE3027" w:rsidRPr="00AE3027">
        <w:rPr>
          <w:rFonts w:ascii="Arial" w:hAnsi="Arial" w:cs="Arial"/>
          <w:szCs w:val="22"/>
        </w:rPr>
        <w:t xml:space="preserve"> breach of these Obligations may lead to suspension or termination of APAC membership</w:t>
      </w:r>
      <w:r>
        <w:rPr>
          <w:rFonts w:ascii="Arial" w:hAnsi="Arial" w:cs="Arial"/>
          <w:szCs w:val="22"/>
        </w:rPr>
        <w:t xml:space="preserve"> as determined by the Executive Committee.  Details of applicable sanctions for suspension </w:t>
      </w:r>
      <w:r w:rsidR="00A334DA">
        <w:rPr>
          <w:rFonts w:ascii="Arial" w:hAnsi="Arial" w:cs="Arial"/>
          <w:szCs w:val="22"/>
        </w:rPr>
        <w:t xml:space="preserve">or termination </w:t>
      </w:r>
      <w:r>
        <w:rPr>
          <w:rFonts w:ascii="Arial" w:hAnsi="Arial" w:cs="Arial"/>
          <w:szCs w:val="22"/>
        </w:rPr>
        <w:t>are detailed in the APAC Constitution.</w:t>
      </w:r>
    </w:p>
    <w:p w14:paraId="3F787070" w14:textId="7F1A776E" w:rsidR="0010189F" w:rsidRDefault="0057431C" w:rsidP="00FF5549">
      <w:pPr>
        <w:spacing w:after="220"/>
        <w:ind w:left="851"/>
        <w:rPr>
          <w:rFonts w:ascii="Arial" w:hAnsi="Arial" w:cs="Arial"/>
          <w:szCs w:val="22"/>
        </w:rPr>
      </w:pPr>
      <w:r w:rsidRPr="0057431C">
        <w:rPr>
          <w:rFonts w:ascii="Arial" w:hAnsi="Arial" w:cs="Arial"/>
          <w:szCs w:val="22"/>
        </w:rPr>
        <w:t xml:space="preserve">Should a body wish to have </w:t>
      </w:r>
      <w:r>
        <w:rPr>
          <w:rFonts w:ascii="Arial" w:hAnsi="Arial" w:cs="Arial"/>
          <w:szCs w:val="22"/>
        </w:rPr>
        <w:t>its</w:t>
      </w:r>
      <w:r w:rsidRPr="0057431C">
        <w:rPr>
          <w:rFonts w:ascii="Arial" w:hAnsi="Arial" w:cs="Arial"/>
          <w:szCs w:val="22"/>
        </w:rPr>
        <w:t xml:space="preserve"> membership reinstated after termination</w:t>
      </w:r>
      <w:r w:rsidR="006B1F6A" w:rsidRPr="006B1F6A">
        <w:rPr>
          <w:rFonts w:ascii="Arial" w:hAnsi="Arial" w:cs="Arial"/>
          <w:szCs w:val="22"/>
        </w:rPr>
        <w:t>, it shall apply as a new Member and the application shall be processed in the normal way. Reinstatement of membership may be subject to the settlement of any outstanding debts that were due at the time membership was terminated</w:t>
      </w:r>
      <w:r w:rsidR="00AE3027" w:rsidRPr="00AE3027">
        <w:rPr>
          <w:rFonts w:ascii="Arial" w:hAnsi="Arial" w:cs="Arial"/>
          <w:szCs w:val="22"/>
        </w:rPr>
        <w:t xml:space="preserve">.  </w:t>
      </w:r>
    </w:p>
    <w:p w14:paraId="2DD0C73B" w14:textId="355E3A5D" w:rsidR="00F8490F" w:rsidRPr="00C15732" w:rsidRDefault="00F8490F" w:rsidP="00FF5549">
      <w:pPr>
        <w:pStyle w:val="ITISHeading1"/>
      </w:pPr>
      <w:bookmarkStart w:id="6" w:name="_Toc530492741"/>
      <w:r w:rsidRPr="00C15732">
        <w:t>CODE OF ETHICS</w:t>
      </w:r>
      <w:bookmarkEnd w:id="6"/>
    </w:p>
    <w:p w14:paraId="4AEE0AD4" w14:textId="0687A6B2" w:rsidR="008E11F4" w:rsidRPr="008E11F4" w:rsidRDefault="008E11F4" w:rsidP="00FF5549">
      <w:pPr>
        <w:spacing w:after="220"/>
        <w:ind w:left="851"/>
        <w:rPr>
          <w:rFonts w:ascii="Arial" w:hAnsi="Arial" w:cs="Arial"/>
          <w:szCs w:val="22"/>
        </w:rPr>
      </w:pPr>
      <w:r>
        <w:rPr>
          <w:rFonts w:ascii="Arial" w:hAnsi="Arial" w:cs="Arial"/>
          <w:szCs w:val="22"/>
        </w:rPr>
        <w:t>APAC has</w:t>
      </w:r>
      <w:r w:rsidRPr="008E11F4">
        <w:rPr>
          <w:rFonts w:ascii="Arial" w:hAnsi="Arial" w:cs="Arial"/>
          <w:szCs w:val="22"/>
        </w:rPr>
        <w:t xml:space="preserve">, through its members, responsibility for the integrity of </w:t>
      </w:r>
      <w:r>
        <w:rPr>
          <w:rFonts w:ascii="Arial" w:hAnsi="Arial" w:cs="Arial"/>
          <w:szCs w:val="22"/>
        </w:rPr>
        <w:t xml:space="preserve">a wide range of </w:t>
      </w:r>
      <w:r w:rsidRPr="008E11F4">
        <w:rPr>
          <w:rFonts w:ascii="Arial" w:hAnsi="Arial" w:cs="Arial"/>
          <w:szCs w:val="22"/>
        </w:rPr>
        <w:t xml:space="preserve">accredited </w:t>
      </w:r>
      <w:r>
        <w:rPr>
          <w:rFonts w:ascii="Arial" w:hAnsi="Arial" w:cs="Arial"/>
          <w:szCs w:val="22"/>
        </w:rPr>
        <w:t>conformity assessment</w:t>
      </w:r>
      <w:r w:rsidRPr="008E11F4">
        <w:rPr>
          <w:rFonts w:ascii="Arial" w:hAnsi="Arial" w:cs="Arial"/>
          <w:szCs w:val="22"/>
        </w:rPr>
        <w:t xml:space="preserve"> activities.  As such, </w:t>
      </w:r>
      <w:r>
        <w:rPr>
          <w:rFonts w:ascii="Arial" w:hAnsi="Arial" w:cs="Arial"/>
          <w:szCs w:val="22"/>
        </w:rPr>
        <w:t>it is</w:t>
      </w:r>
      <w:r w:rsidRPr="008E11F4">
        <w:rPr>
          <w:rFonts w:ascii="Arial" w:hAnsi="Arial" w:cs="Arial"/>
          <w:szCs w:val="22"/>
        </w:rPr>
        <w:t xml:space="preserve"> committed to maintaining the trust and respect of clients and the public at large through unquestionable integrity, honesty and ethical business conduct. </w:t>
      </w:r>
    </w:p>
    <w:p w14:paraId="2FA8327A" w14:textId="244E6F9B" w:rsidR="008E11F4" w:rsidRDefault="008E11F4" w:rsidP="00FF5549">
      <w:pPr>
        <w:spacing w:after="220"/>
        <w:ind w:left="851"/>
        <w:rPr>
          <w:rFonts w:ascii="Arial" w:hAnsi="Arial" w:cs="Arial"/>
          <w:szCs w:val="22"/>
        </w:rPr>
      </w:pPr>
      <w:r>
        <w:rPr>
          <w:rFonts w:ascii="Arial" w:hAnsi="Arial" w:cs="Arial"/>
          <w:szCs w:val="22"/>
        </w:rPr>
        <w:t>A</w:t>
      </w:r>
      <w:r w:rsidRPr="008E11F4">
        <w:rPr>
          <w:rFonts w:ascii="Arial" w:hAnsi="Arial" w:cs="Arial"/>
          <w:szCs w:val="22"/>
        </w:rPr>
        <w:t xml:space="preserve">PAC </w:t>
      </w:r>
      <w:r w:rsidR="0010215D">
        <w:rPr>
          <w:rFonts w:ascii="Arial" w:hAnsi="Arial" w:cs="Arial"/>
          <w:szCs w:val="22"/>
        </w:rPr>
        <w:t>M</w:t>
      </w:r>
      <w:r w:rsidR="0010215D" w:rsidRPr="008E11F4">
        <w:rPr>
          <w:rFonts w:ascii="Arial" w:hAnsi="Arial" w:cs="Arial"/>
          <w:szCs w:val="22"/>
        </w:rPr>
        <w:t xml:space="preserve">embers </w:t>
      </w:r>
      <w:r w:rsidR="00A334DA">
        <w:rPr>
          <w:rFonts w:ascii="Arial" w:hAnsi="Arial" w:cs="Arial"/>
          <w:szCs w:val="22"/>
        </w:rPr>
        <w:t xml:space="preserve">and Affiliates </w:t>
      </w:r>
      <w:r w:rsidRPr="008E11F4">
        <w:rPr>
          <w:rFonts w:ascii="Arial" w:hAnsi="Arial" w:cs="Arial"/>
          <w:szCs w:val="22"/>
        </w:rPr>
        <w:t xml:space="preserve">have a responsibility to uphold this dedication to corporate ethics.  In addition to the requirements of conduct created by this code, a </w:t>
      </w:r>
      <w:r w:rsidR="00A334DA">
        <w:rPr>
          <w:rFonts w:ascii="Arial" w:hAnsi="Arial" w:cs="Arial"/>
          <w:szCs w:val="22"/>
        </w:rPr>
        <w:t>M</w:t>
      </w:r>
      <w:r w:rsidR="00A334DA" w:rsidRPr="008E11F4">
        <w:rPr>
          <w:rFonts w:ascii="Arial" w:hAnsi="Arial" w:cs="Arial"/>
          <w:szCs w:val="22"/>
        </w:rPr>
        <w:t xml:space="preserve">ember </w:t>
      </w:r>
      <w:r w:rsidR="00A334DA">
        <w:rPr>
          <w:rFonts w:ascii="Arial" w:hAnsi="Arial" w:cs="Arial"/>
          <w:szCs w:val="22"/>
        </w:rPr>
        <w:t xml:space="preserve">and, where relevant, an Affiliate </w:t>
      </w:r>
      <w:r w:rsidRPr="008E11F4">
        <w:rPr>
          <w:rFonts w:ascii="Arial" w:hAnsi="Arial" w:cs="Arial"/>
          <w:szCs w:val="22"/>
        </w:rPr>
        <w:t>shall comply with applicable laws and regulations</w:t>
      </w:r>
      <w:r>
        <w:rPr>
          <w:rFonts w:ascii="Arial" w:hAnsi="Arial" w:cs="Arial"/>
          <w:szCs w:val="22"/>
        </w:rPr>
        <w:t>,</w:t>
      </w:r>
      <w:r w:rsidRPr="008E11F4">
        <w:rPr>
          <w:rFonts w:ascii="Arial" w:hAnsi="Arial" w:cs="Arial"/>
          <w:szCs w:val="22"/>
        </w:rPr>
        <w:t xml:space="preserve"> both domestic and international.</w:t>
      </w:r>
    </w:p>
    <w:p w14:paraId="18CCE85D" w14:textId="70B75BC0" w:rsidR="001055A9" w:rsidRDefault="008E11F4" w:rsidP="00FF5549">
      <w:pPr>
        <w:spacing w:after="220"/>
        <w:ind w:left="851"/>
        <w:rPr>
          <w:rFonts w:ascii="Arial" w:hAnsi="Arial" w:cs="Arial"/>
          <w:szCs w:val="22"/>
        </w:rPr>
      </w:pPr>
      <w:r>
        <w:rPr>
          <w:rFonts w:ascii="Arial" w:hAnsi="Arial" w:cs="Arial"/>
          <w:szCs w:val="22"/>
        </w:rPr>
        <w:t>T</w:t>
      </w:r>
      <w:r w:rsidR="0010189F">
        <w:rPr>
          <w:rFonts w:ascii="Arial" w:hAnsi="Arial" w:cs="Arial"/>
          <w:szCs w:val="22"/>
        </w:rPr>
        <w:t>he following Code of Ethics, which is mandatory for APAC Full and Associate Members</w:t>
      </w:r>
      <w:r w:rsidR="00A334DA">
        <w:rPr>
          <w:rFonts w:ascii="Arial" w:hAnsi="Arial" w:cs="Arial"/>
          <w:szCs w:val="22"/>
        </w:rPr>
        <w:t xml:space="preserve"> and, where </w:t>
      </w:r>
      <w:r w:rsidR="006E37C8">
        <w:rPr>
          <w:rFonts w:ascii="Arial" w:hAnsi="Arial" w:cs="Arial"/>
          <w:szCs w:val="22"/>
        </w:rPr>
        <w:t>indicated</w:t>
      </w:r>
      <w:r w:rsidR="00A334DA">
        <w:rPr>
          <w:rFonts w:ascii="Arial" w:hAnsi="Arial" w:cs="Arial"/>
          <w:szCs w:val="22"/>
        </w:rPr>
        <w:t>, Affiliates</w:t>
      </w:r>
      <w:r w:rsidR="0010189F">
        <w:rPr>
          <w:rFonts w:ascii="Arial" w:hAnsi="Arial" w:cs="Arial"/>
          <w:szCs w:val="22"/>
        </w:rPr>
        <w:t xml:space="preserve">, is a </w:t>
      </w:r>
      <w:r w:rsidR="000D45D8" w:rsidRPr="00764C2C">
        <w:rPr>
          <w:rFonts w:ascii="Arial" w:hAnsi="Arial" w:cs="Arial"/>
          <w:szCs w:val="22"/>
        </w:rPr>
        <w:t>statement of concepts</w:t>
      </w:r>
      <w:r w:rsidR="0010189F">
        <w:rPr>
          <w:rFonts w:ascii="Arial" w:hAnsi="Arial" w:cs="Arial"/>
          <w:szCs w:val="22"/>
        </w:rPr>
        <w:t xml:space="preserve"> concerning the way in which AP</w:t>
      </w:r>
      <w:r w:rsidR="000D45D8" w:rsidRPr="00764C2C">
        <w:rPr>
          <w:rFonts w:ascii="Arial" w:hAnsi="Arial" w:cs="Arial"/>
          <w:szCs w:val="22"/>
        </w:rPr>
        <w:t xml:space="preserve">AC </w:t>
      </w:r>
      <w:r w:rsidR="00A334DA">
        <w:rPr>
          <w:rFonts w:ascii="Arial" w:hAnsi="Arial" w:cs="Arial"/>
          <w:szCs w:val="22"/>
        </w:rPr>
        <w:t>M</w:t>
      </w:r>
      <w:r w:rsidR="00A334DA" w:rsidRPr="00764C2C">
        <w:rPr>
          <w:rFonts w:ascii="Arial" w:hAnsi="Arial" w:cs="Arial"/>
          <w:szCs w:val="22"/>
        </w:rPr>
        <w:t>embers</w:t>
      </w:r>
      <w:r w:rsidR="00A334DA">
        <w:rPr>
          <w:rFonts w:ascii="Arial" w:hAnsi="Arial" w:cs="Arial"/>
          <w:szCs w:val="22"/>
        </w:rPr>
        <w:t xml:space="preserve"> and, where </w:t>
      </w:r>
      <w:r w:rsidR="00036A30">
        <w:rPr>
          <w:rFonts w:ascii="Arial" w:hAnsi="Arial" w:cs="Arial"/>
          <w:szCs w:val="22"/>
        </w:rPr>
        <w:t>indicated</w:t>
      </w:r>
      <w:r w:rsidR="00A334DA">
        <w:rPr>
          <w:rFonts w:ascii="Arial" w:hAnsi="Arial" w:cs="Arial"/>
          <w:szCs w:val="22"/>
        </w:rPr>
        <w:t>, Affiliates</w:t>
      </w:r>
      <w:r w:rsidR="000D45D8" w:rsidRPr="00764C2C">
        <w:rPr>
          <w:rFonts w:ascii="Arial" w:hAnsi="Arial" w:cs="Arial"/>
          <w:szCs w:val="22"/>
        </w:rPr>
        <w:t xml:space="preserve"> </w:t>
      </w:r>
      <w:r w:rsidR="0010189F">
        <w:rPr>
          <w:rFonts w:ascii="Arial" w:hAnsi="Arial" w:cs="Arial"/>
          <w:szCs w:val="22"/>
        </w:rPr>
        <w:t xml:space="preserve">should conduct their activities </w:t>
      </w:r>
      <w:r w:rsidR="00E45087">
        <w:rPr>
          <w:rFonts w:ascii="Arial" w:hAnsi="Arial" w:cs="Arial"/>
          <w:szCs w:val="22"/>
        </w:rPr>
        <w:t xml:space="preserve">in an ethical manner. </w:t>
      </w:r>
      <w:r w:rsidR="00E45087" w:rsidRPr="00E45087">
        <w:rPr>
          <w:rFonts w:ascii="Arial" w:hAnsi="Arial" w:cs="Arial"/>
          <w:szCs w:val="22"/>
        </w:rPr>
        <w:t xml:space="preserve">It is not a complete list of legal or ethical questions that may be faced in the course of business, and, therefore, </w:t>
      </w:r>
      <w:r w:rsidR="00E45087">
        <w:rPr>
          <w:rFonts w:ascii="Arial" w:hAnsi="Arial" w:cs="Arial"/>
          <w:szCs w:val="22"/>
        </w:rPr>
        <w:t>it</w:t>
      </w:r>
      <w:r w:rsidR="00E45087" w:rsidRPr="00E45087">
        <w:rPr>
          <w:rFonts w:ascii="Arial" w:hAnsi="Arial" w:cs="Arial"/>
          <w:szCs w:val="22"/>
        </w:rPr>
        <w:t xml:space="preserve"> must be used together with </w:t>
      </w:r>
      <w:r w:rsidR="00E45087">
        <w:rPr>
          <w:rFonts w:ascii="Arial" w:hAnsi="Arial" w:cs="Arial"/>
          <w:szCs w:val="22"/>
        </w:rPr>
        <w:t xml:space="preserve">common sense and sound judgment. </w:t>
      </w:r>
      <w:r w:rsidR="00BD650A">
        <w:rPr>
          <w:rFonts w:ascii="Arial" w:hAnsi="Arial" w:cs="Arial"/>
          <w:szCs w:val="22"/>
        </w:rPr>
        <w:t>The</w:t>
      </w:r>
      <w:r w:rsidR="0010189F">
        <w:rPr>
          <w:rFonts w:ascii="Arial" w:hAnsi="Arial" w:cs="Arial"/>
          <w:szCs w:val="22"/>
        </w:rPr>
        <w:t xml:space="preserve"> Code is</w:t>
      </w:r>
      <w:r w:rsidR="000D45D8" w:rsidRPr="00764C2C">
        <w:rPr>
          <w:rFonts w:ascii="Arial" w:hAnsi="Arial" w:cs="Arial"/>
          <w:szCs w:val="22"/>
        </w:rPr>
        <w:t xml:space="preserve"> a set of dy</w:t>
      </w:r>
      <w:r w:rsidR="00BD650A">
        <w:rPr>
          <w:rFonts w:ascii="Arial" w:hAnsi="Arial" w:cs="Arial"/>
          <w:szCs w:val="22"/>
        </w:rPr>
        <w:t>namic principles governing the</w:t>
      </w:r>
      <w:r w:rsidR="000D45D8" w:rsidRPr="00764C2C">
        <w:rPr>
          <w:rFonts w:ascii="Arial" w:hAnsi="Arial" w:cs="Arial"/>
          <w:szCs w:val="22"/>
        </w:rPr>
        <w:t xml:space="preserve"> professional conduct</w:t>
      </w:r>
      <w:r w:rsidR="00BD650A">
        <w:rPr>
          <w:rFonts w:ascii="Arial" w:hAnsi="Arial" w:cs="Arial"/>
          <w:szCs w:val="22"/>
        </w:rPr>
        <w:t xml:space="preserve"> of </w:t>
      </w:r>
      <w:r w:rsidR="00A47313">
        <w:rPr>
          <w:rFonts w:ascii="Arial" w:hAnsi="Arial" w:cs="Arial"/>
          <w:szCs w:val="22"/>
        </w:rPr>
        <w:t xml:space="preserve">APAC </w:t>
      </w:r>
      <w:r w:rsidR="00BD650A">
        <w:rPr>
          <w:rFonts w:ascii="Arial" w:hAnsi="Arial" w:cs="Arial"/>
          <w:szCs w:val="22"/>
        </w:rPr>
        <w:t>Member</w:t>
      </w:r>
      <w:r w:rsidR="00A47313">
        <w:rPr>
          <w:rFonts w:ascii="Arial" w:hAnsi="Arial" w:cs="Arial"/>
          <w:szCs w:val="22"/>
        </w:rPr>
        <w:t>s</w:t>
      </w:r>
      <w:r w:rsidR="00900DCD">
        <w:rPr>
          <w:rFonts w:ascii="Arial" w:hAnsi="Arial" w:cs="Arial"/>
          <w:szCs w:val="22"/>
        </w:rPr>
        <w:t xml:space="preserve"> and </w:t>
      </w:r>
      <w:r w:rsidR="00036A30">
        <w:rPr>
          <w:rFonts w:ascii="Arial" w:hAnsi="Arial" w:cs="Arial"/>
          <w:szCs w:val="22"/>
        </w:rPr>
        <w:t xml:space="preserve">where indicated </w:t>
      </w:r>
      <w:r w:rsidR="00900DCD">
        <w:rPr>
          <w:rFonts w:ascii="Arial" w:hAnsi="Arial" w:cs="Arial"/>
          <w:szCs w:val="22"/>
        </w:rPr>
        <w:t>Affiliates</w:t>
      </w:r>
      <w:r w:rsidR="000D45D8" w:rsidRPr="00764C2C">
        <w:rPr>
          <w:rFonts w:ascii="Arial" w:hAnsi="Arial" w:cs="Arial"/>
          <w:szCs w:val="22"/>
        </w:rPr>
        <w:t xml:space="preserve">.  </w:t>
      </w:r>
    </w:p>
    <w:p w14:paraId="77E844BF" w14:textId="23488767" w:rsidR="001055A9" w:rsidRPr="001055A9" w:rsidRDefault="001055A9" w:rsidP="00FF5549">
      <w:pPr>
        <w:pStyle w:val="ITISHeading2"/>
      </w:pPr>
      <w:bookmarkStart w:id="7" w:name="_Toc530492742"/>
      <w:r w:rsidRPr="001055A9">
        <w:t>Code</w:t>
      </w:r>
      <w:bookmarkEnd w:id="7"/>
    </w:p>
    <w:p w14:paraId="05F6C598" w14:textId="6F692ECE" w:rsidR="00C00F6A" w:rsidRPr="00737C3A" w:rsidRDefault="0010189F" w:rsidP="00FF5549">
      <w:pPr>
        <w:pStyle w:val="ITISHeading3"/>
        <w:numPr>
          <w:ilvl w:val="2"/>
          <w:numId w:val="19"/>
        </w:numPr>
      </w:pPr>
      <w:r>
        <w:t xml:space="preserve">The </w:t>
      </w:r>
      <w:r w:rsidR="00900DCD">
        <w:t xml:space="preserve">member of </w:t>
      </w:r>
      <w:r>
        <w:t>AP</w:t>
      </w:r>
      <w:r w:rsidR="00C00F6A" w:rsidRPr="00764C2C">
        <w:t xml:space="preserve">AC </w:t>
      </w:r>
      <w:r w:rsidR="00900DCD">
        <w:t>or Affiliate</w:t>
      </w:r>
      <w:r w:rsidR="00C00F6A" w:rsidRPr="00764C2C">
        <w:t xml:space="preserve"> shall </w:t>
      </w:r>
      <w:proofErr w:type="gramStart"/>
      <w:r w:rsidR="00C00F6A" w:rsidRPr="00764C2C">
        <w:t>at all times</w:t>
      </w:r>
      <w:proofErr w:type="gramEnd"/>
      <w:r w:rsidR="00C00F6A" w:rsidRPr="00764C2C">
        <w:t xml:space="preserve"> comply with its own policies, procedures, and operational rules, and with th</w:t>
      </w:r>
      <w:r>
        <w:t>ose of APAC as set out in the AP</w:t>
      </w:r>
      <w:r w:rsidR="00C00F6A" w:rsidRPr="00764C2C">
        <w:t xml:space="preserve">AC Constitution and this Code of Ethics.  In </w:t>
      </w:r>
      <w:r>
        <w:t xml:space="preserve">addition, </w:t>
      </w:r>
      <w:r w:rsidR="00900DCD">
        <w:t>Full Members</w:t>
      </w:r>
      <w:r w:rsidR="00C00F6A" w:rsidRPr="00764C2C">
        <w:t xml:space="preserve"> shall comply with the additional requirements of the </w:t>
      </w:r>
      <w:r w:rsidR="00900DCD">
        <w:t xml:space="preserve">APAC </w:t>
      </w:r>
      <w:r w:rsidR="00C00F6A" w:rsidRPr="00764C2C">
        <w:t>MRA (</w:t>
      </w:r>
      <w:r w:rsidRPr="00737C3A">
        <w:t xml:space="preserve">APAC MRA-002) </w:t>
      </w:r>
      <w:r w:rsidR="00C00F6A" w:rsidRPr="00737C3A">
        <w:t>and the related MRA documents.</w:t>
      </w:r>
    </w:p>
    <w:p w14:paraId="36F2E283" w14:textId="6AE1E42E" w:rsidR="00737C3A" w:rsidRPr="00737C3A" w:rsidRDefault="0010189F" w:rsidP="00FF5549">
      <w:pPr>
        <w:pStyle w:val="ListParagraph"/>
        <w:numPr>
          <w:ilvl w:val="2"/>
          <w:numId w:val="19"/>
        </w:numPr>
        <w:spacing w:after="220"/>
        <w:rPr>
          <w:rFonts w:ascii="Arial" w:hAnsi="Arial" w:cs="Arial"/>
          <w:snapToGrid w:val="0"/>
          <w:szCs w:val="22"/>
        </w:rPr>
      </w:pPr>
      <w:r w:rsidRPr="00737C3A">
        <w:rPr>
          <w:rFonts w:ascii="Arial" w:hAnsi="Arial" w:cs="Arial"/>
        </w:rPr>
        <w:t>Each member of AP</w:t>
      </w:r>
      <w:r w:rsidR="00C00F6A" w:rsidRPr="00737C3A">
        <w:rPr>
          <w:rFonts w:ascii="Arial" w:hAnsi="Arial" w:cs="Arial"/>
        </w:rPr>
        <w:t xml:space="preserve">AC </w:t>
      </w:r>
      <w:r w:rsidR="00900DCD">
        <w:rPr>
          <w:rFonts w:ascii="Arial" w:hAnsi="Arial" w:cs="Arial"/>
        </w:rPr>
        <w:t xml:space="preserve">or Affiliate </w:t>
      </w:r>
      <w:r w:rsidR="00C00F6A" w:rsidRPr="00737C3A">
        <w:rPr>
          <w:rFonts w:ascii="Arial" w:hAnsi="Arial" w:cs="Arial"/>
        </w:rPr>
        <w:t xml:space="preserve">shall </w:t>
      </w:r>
      <w:r w:rsidR="00737C3A" w:rsidRPr="00737C3A">
        <w:rPr>
          <w:rFonts w:ascii="Arial" w:hAnsi="Arial" w:cs="Arial"/>
        </w:rPr>
        <w:t>act honestly, in good faith</w:t>
      </w:r>
      <w:r w:rsidR="00737C3A">
        <w:rPr>
          <w:rFonts w:ascii="Arial" w:hAnsi="Arial" w:cs="Arial"/>
        </w:rPr>
        <w:t>, and</w:t>
      </w:r>
      <w:r w:rsidR="00737C3A" w:rsidRPr="00737C3A">
        <w:rPr>
          <w:rFonts w:ascii="Arial" w:hAnsi="Arial" w:cs="Arial"/>
        </w:rPr>
        <w:t xml:space="preserve"> </w:t>
      </w:r>
      <w:r w:rsidR="00C00F6A" w:rsidRPr="00737C3A">
        <w:rPr>
          <w:rFonts w:ascii="Arial" w:hAnsi="Arial" w:cs="Arial"/>
        </w:rPr>
        <w:t xml:space="preserve">conduct itself in a manner that will reflect positively upon itself, </w:t>
      </w:r>
      <w:r w:rsidRPr="00737C3A">
        <w:rPr>
          <w:rFonts w:ascii="Arial" w:hAnsi="Arial" w:cs="Arial"/>
        </w:rPr>
        <w:t>on</w:t>
      </w:r>
      <w:r w:rsidR="00C00F6A" w:rsidRPr="00737C3A">
        <w:rPr>
          <w:rFonts w:ascii="Arial" w:hAnsi="Arial" w:cs="Arial"/>
        </w:rPr>
        <w:t xml:space="preserve"> accreditation,</w:t>
      </w:r>
      <w:r w:rsidR="00737C3A">
        <w:rPr>
          <w:rFonts w:ascii="Arial" w:hAnsi="Arial" w:cs="Arial"/>
        </w:rPr>
        <w:t xml:space="preserve"> </w:t>
      </w:r>
      <w:r w:rsidR="00737C3A" w:rsidRPr="00737C3A">
        <w:rPr>
          <w:rFonts w:ascii="Arial" w:hAnsi="Arial" w:cs="Arial"/>
          <w:snapToGrid w:val="0"/>
          <w:szCs w:val="22"/>
        </w:rPr>
        <w:t>and in the best interests of APAC</w:t>
      </w:r>
      <w:r w:rsidR="00737C3A">
        <w:rPr>
          <w:rFonts w:ascii="Arial" w:hAnsi="Arial" w:cs="Arial"/>
          <w:snapToGrid w:val="0"/>
          <w:szCs w:val="22"/>
        </w:rPr>
        <w:t xml:space="preserve"> </w:t>
      </w:r>
      <w:r w:rsidR="00737C3A" w:rsidRPr="00737C3A">
        <w:rPr>
          <w:rFonts w:ascii="Arial" w:hAnsi="Arial" w:cs="Arial"/>
          <w:snapToGrid w:val="0"/>
          <w:szCs w:val="22"/>
        </w:rPr>
        <w:t>and the APAC MRA.</w:t>
      </w:r>
    </w:p>
    <w:p w14:paraId="14A619D9" w14:textId="4547CB23" w:rsidR="00C00F6A" w:rsidRPr="00764C2C" w:rsidRDefault="00737C3A" w:rsidP="00FF5549">
      <w:pPr>
        <w:pStyle w:val="ITISHeading3"/>
        <w:numPr>
          <w:ilvl w:val="2"/>
          <w:numId w:val="19"/>
        </w:numPr>
      </w:pPr>
      <w:r w:rsidRPr="00737C3A">
        <w:t xml:space="preserve">Each member of APAC </w:t>
      </w:r>
      <w:r>
        <w:t xml:space="preserve">shall </w:t>
      </w:r>
      <w:r w:rsidR="00E4494A">
        <w:t>act impartially ensuring that it is independent in judgment and actions and take all reasonable steps to be satisfied as to the soundness of all decisions taken.</w:t>
      </w:r>
    </w:p>
    <w:p w14:paraId="368228DA" w14:textId="6B125F6D" w:rsidR="000978C7" w:rsidRDefault="009D5EE9" w:rsidP="00FF5549">
      <w:pPr>
        <w:pStyle w:val="ITISHeading3"/>
        <w:numPr>
          <w:ilvl w:val="2"/>
          <w:numId w:val="19"/>
        </w:numPr>
      </w:pPr>
      <w:r w:rsidRPr="009D5EE9">
        <w:t>An APAC Member or Affiliate shall not present or imply a self-declaration of conformance with relevant international standards as having any recognition by APAC of such compliance</w:t>
      </w:r>
      <w:r w:rsidR="000978C7">
        <w:t xml:space="preserve">.  </w:t>
      </w:r>
    </w:p>
    <w:p w14:paraId="2F35FB8E" w14:textId="3F7E0F57" w:rsidR="00C00F6A" w:rsidRPr="00764C2C" w:rsidRDefault="000978C7" w:rsidP="00FF5549">
      <w:pPr>
        <w:pStyle w:val="ITISHeading3"/>
        <w:numPr>
          <w:ilvl w:val="2"/>
          <w:numId w:val="19"/>
        </w:numPr>
      </w:pPr>
      <w:r>
        <w:lastRenderedPageBreak/>
        <w:t>An AP</w:t>
      </w:r>
      <w:r w:rsidR="00C00F6A" w:rsidRPr="00764C2C">
        <w:t xml:space="preserve">AC </w:t>
      </w:r>
      <w:r>
        <w:t>Associate Member or Affiliate</w:t>
      </w:r>
      <w:r w:rsidR="00C00F6A" w:rsidRPr="00764C2C">
        <w:t xml:space="preserve"> shall not take any actions that state or imply that </w:t>
      </w:r>
      <w:r>
        <w:t xml:space="preserve">its </w:t>
      </w:r>
      <w:r w:rsidR="00C00F6A" w:rsidRPr="00764C2C">
        <w:t xml:space="preserve">membership </w:t>
      </w:r>
      <w:r>
        <w:t xml:space="preserve">or affiliate status </w:t>
      </w:r>
      <w:r w:rsidR="00C00F6A" w:rsidRPr="00764C2C">
        <w:t>is equival</w:t>
      </w:r>
      <w:r>
        <w:t>ent to AP</w:t>
      </w:r>
      <w:r w:rsidR="00C00F6A" w:rsidRPr="00764C2C">
        <w:t xml:space="preserve">AC </w:t>
      </w:r>
      <w:r w:rsidR="0022403E">
        <w:t>Full Membership</w:t>
      </w:r>
      <w:r w:rsidR="00C00F6A" w:rsidRPr="00764C2C">
        <w:t>.</w:t>
      </w:r>
    </w:p>
    <w:p w14:paraId="3FC74DEE" w14:textId="788C63BD" w:rsidR="00C00F6A" w:rsidRPr="00764C2C" w:rsidRDefault="000978C7" w:rsidP="00FF5549">
      <w:pPr>
        <w:pStyle w:val="ITISHeading3"/>
        <w:numPr>
          <w:ilvl w:val="2"/>
          <w:numId w:val="19"/>
        </w:numPr>
      </w:pPr>
      <w:r>
        <w:t>An AP</w:t>
      </w:r>
      <w:r w:rsidR="00C00F6A" w:rsidRPr="00764C2C">
        <w:t xml:space="preserve">AC </w:t>
      </w:r>
      <w:r w:rsidR="00900DCD">
        <w:t>Full Member</w:t>
      </w:r>
      <w:r w:rsidR="00C00F6A" w:rsidRPr="00764C2C">
        <w:t xml:space="preserve"> shall not make statements that misrepresent the purp</w:t>
      </w:r>
      <w:r>
        <w:t xml:space="preserve">ose or scope of the MRA, nor </w:t>
      </w:r>
      <w:r w:rsidR="00C00F6A" w:rsidRPr="00764C2C">
        <w:t>take any</w:t>
      </w:r>
      <w:r>
        <w:t xml:space="preserve"> actions that state or imply AP</w:t>
      </w:r>
      <w:r w:rsidR="00C00F6A" w:rsidRPr="00764C2C">
        <w:t xml:space="preserve">AC MRA recognition in areas outside its recognised scope.  </w:t>
      </w:r>
    </w:p>
    <w:p w14:paraId="14918A4A" w14:textId="195A54DB" w:rsidR="001055A9" w:rsidRDefault="009D5EE9" w:rsidP="00FF5549">
      <w:pPr>
        <w:pStyle w:val="ITISHeading3"/>
        <w:numPr>
          <w:ilvl w:val="2"/>
          <w:numId w:val="19"/>
        </w:numPr>
      </w:pPr>
      <w:r w:rsidRPr="009D5EE9">
        <w:t xml:space="preserve">APAC members, their accredited conformity assessment bodies, and APAC Affiliates </w:t>
      </w:r>
      <w:r w:rsidR="000978C7">
        <w:t xml:space="preserve">shall use </w:t>
      </w:r>
      <w:r w:rsidR="000978C7" w:rsidRPr="003B5C9D">
        <w:t>the AP</w:t>
      </w:r>
      <w:r w:rsidR="00C00F6A" w:rsidRPr="003B5C9D">
        <w:t>AC logo on</w:t>
      </w:r>
      <w:r w:rsidR="000978C7" w:rsidRPr="003B5C9D">
        <w:t>ly in the manner approved by AP</w:t>
      </w:r>
      <w:r w:rsidR="00C00F6A" w:rsidRPr="003B5C9D">
        <w:t>AC.</w:t>
      </w:r>
    </w:p>
    <w:p w14:paraId="60DF8901" w14:textId="729FC4CC" w:rsidR="00737C3A" w:rsidRPr="003B5C9D" w:rsidRDefault="003B5C9D" w:rsidP="00FF5549">
      <w:pPr>
        <w:pStyle w:val="ITISHeading3"/>
        <w:numPr>
          <w:ilvl w:val="2"/>
          <w:numId w:val="19"/>
        </w:numPr>
      </w:pPr>
      <w:r>
        <w:t>APAC</w:t>
      </w:r>
      <w:r w:rsidRPr="003B5C9D">
        <w:t xml:space="preserve"> </w:t>
      </w:r>
      <w:r w:rsidR="00900DCD">
        <w:t>M</w:t>
      </w:r>
      <w:r w:rsidRPr="003B5C9D">
        <w:t xml:space="preserve">embers shall try to </w:t>
      </w:r>
      <w:r w:rsidR="00737C3A" w:rsidRPr="003B5C9D">
        <w:t>avoid conflict</w:t>
      </w:r>
      <w:r w:rsidRPr="003B5C9D">
        <w:t>s</w:t>
      </w:r>
      <w:r w:rsidR="00737C3A" w:rsidRPr="003B5C9D">
        <w:t xml:space="preserve"> of interest or potential conflicts of i</w:t>
      </w:r>
      <w:r w:rsidRPr="003B5C9D">
        <w:t>nterest</w:t>
      </w:r>
      <w:r w:rsidR="00737C3A" w:rsidRPr="003B5C9D">
        <w:t xml:space="preserve"> arising out of the fulfillment of </w:t>
      </w:r>
      <w:r w:rsidRPr="003B5C9D">
        <w:t>their A</w:t>
      </w:r>
      <w:r w:rsidR="00737C3A" w:rsidRPr="003B5C9D">
        <w:t>PAC membership duties and the responsibilities of membership.</w:t>
      </w:r>
      <w:r w:rsidRPr="003B5C9D">
        <w:t xml:space="preserve"> They shall report any such matters to the APAC Executive Committee via the APAC Secretar</w:t>
      </w:r>
      <w:r w:rsidR="00900DCD">
        <w:t>iat</w:t>
      </w:r>
      <w:r w:rsidRPr="003B5C9D">
        <w:t>.</w:t>
      </w:r>
    </w:p>
    <w:p w14:paraId="290B058C" w14:textId="5CE6584A" w:rsidR="001055A9" w:rsidRPr="001055A9" w:rsidRDefault="001055A9" w:rsidP="00FF5549">
      <w:pPr>
        <w:pStyle w:val="ITISHeading2"/>
      </w:pPr>
      <w:bookmarkStart w:id="8" w:name="_Toc530492743"/>
      <w:r w:rsidRPr="001055A9">
        <w:t>Breaches of Code of Ethics</w:t>
      </w:r>
      <w:bookmarkEnd w:id="8"/>
    </w:p>
    <w:p w14:paraId="065DF335" w14:textId="7A60F3CB" w:rsidR="00F8490F" w:rsidRPr="00764C2C" w:rsidRDefault="00C00F6A" w:rsidP="00FF5549">
      <w:pPr>
        <w:spacing w:after="220"/>
        <w:ind w:left="851"/>
        <w:rPr>
          <w:rFonts w:ascii="Arial" w:hAnsi="Arial" w:cs="Arial"/>
          <w:szCs w:val="22"/>
        </w:rPr>
      </w:pPr>
      <w:r w:rsidRPr="00764C2C">
        <w:rPr>
          <w:rFonts w:ascii="Arial" w:hAnsi="Arial" w:cs="Arial"/>
          <w:szCs w:val="22"/>
        </w:rPr>
        <w:t>Alleged breaches of the Cod</w:t>
      </w:r>
      <w:r w:rsidR="00835766">
        <w:rPr>
          <w:rFonts w:ascii="Arial" w:hAnsi="Arial" w:cs="Arial"/>
          <w:szCs w:val="22"/>
        </w:rPr>
        <w:t>e of Ethics that are reported to the APAC Secretariat shall be dealt with under the APAC</w:t>
      </w:r>
      <w:r w:rsidRPr="00764C2C">
        <w:rPr>
          <w:rFonts w:ascii="Arial" w:hAnsi="Arial" w:cs="Arial"/>
          <w:szCs w:val="22"/>
        </w:rPr>
        <w:t xml:space="preserve"> </w:t>
      </w:r>
      <w:r w:rsidR="00900DCD">
        <w:rPr>
          <w:rFonts w:ascii="Arial" w:hAnsi="Arial" w:cs="Arial"/>
          <w:szCs w:val="22"/>
        </w:rPr>
        <w:t>Complaints and Appeals Process</w:t>
      </w:r>
      <w:r w:rsidR="00835766">
        <w:rPr>
          <w:rFonts w:ascii="Arial" w:hAnsi="Arial" w:cs="Arial"/>
          <w:szCs w:val="22"/>
        </w:rPr>
        <w:t>.</w:t>
      </w:r>
    </w:p>
    <w:p w14:paraId="0E881249" w14:textId="656D532A" w:rsidR="00F8490F" w:rsidRPr="00764C2C" w:rsidRDefault="00F8490F" w:rsidP="00FF5549">
      <w:pPr>
        <w:pStyle w:val="ITISHeading1"/>
        <w:rPr>
          <w:szCs w:val="22"/>
        </w:rPr>
      </w:pPr>
      <w:bookmarkStart w:id="9" w:name="_Toc530492744"/>
      <w:r w:rsidRPr="00764C2C">
        <w:rPr>
          <w:szCs w:val="22"/>
        </w:rPr>
        <w:t>CODE OF CONDUCT</w:t>
      </w:r>
      <w:bookmarkEnd w:id="9"/>
    </w:p>
    <w:p w14:paraId="2D4C53B6" w14:textId="7899820C" w:rsidR="00E45087" w:rsidRDefault="00E908C8" w:rsidP="00FF5549">
      <w:pPr>
        <w:spacing w:after="220"/>
        <w:ind w:left="851"/>
        <w:rPr>
          <w:rFonts w:ascii="Arial" w:hAnsi="Arial" w:cs="Arial"/>
          <w:szCs w:val="22"/>
        </w:rPr>
      </w:pPr>
      <w:r w:rsidRPr="00E908C8">
        <w:rPr>
          <w:rFonts w:ascii="Arial" w:hAnsi="Arial" w:cs="Arial"/>
          <w:szCs w:val="22"/>
        </w:rPr>
        <w:t xml:space="preserve">APAC is </w:t>
      </w:r>
      <w:r w:rsidR="00A334DA">
        <w:rPr>
          <w:rFonts w:ascii="Arial" w:hAnsi="Arial" w:cs="Arial"/>
          <w:szCs w:val="22"/>
        </w:rPr>
        <w:t>a</w:t>
      </w:r>
      <w:r w:rsidRPr="00E908C8">
        <w:rPr>
          <w:rFonts w:ascii="Arial" w:hAnsi="Arial" w:cs="Arial"/>
          <w:szCs w:val="22"/>
        </w:rPr>
        <w:t xml:space="preserve"> diverse regional cooperation.  It is therefore important for the continuing success of APAC that its activities are conducted in a manner that are inclusive and that ensure all participants are treated fairly and with respect, irrespective of their racial, cultural,</w:t>
      </w:r>
      <w:r>
        <w:rPr>
          <w:rFonts w:ascii="Arial" w:hAnsi="Arial" w:cs="Arial"/>
          <w:szCs w:val="22"/>
        </w:rPr>
        <w:t xml:space="preserve"> religious or social backgrounds</w:t>
      </w:r>
      <w:r w:rsidRPr="00E908C8">
        <w:rPr>
          <w:rFonts w:ascii="Arial" w:hAnsi="Arial" w:cs="Arial"/>
          <w:szCs w:val="22"/>
        </w:rPr>
        <w:t>.</w:t>
      </w:r>
    </w:p>
    <w:p w14:paraId="2E1C620D" w14:textId="63877B1E" w:rsidR="00F8490F" w:rsidRDefault="00AF083F" w:rsidP="00FF5549">
      <w:pPr>
        <w:spacing w:after="220"/>
        <w:ind w:left="851"/>
        <w:rPr>
          <w:rFonts w:ascii="Arial" w:hAnsi="Arial" w:cs="Arial"/>
          <w:szCs w:val="22"/>
        </w:rPr>
      </w:pPr>
      <w:r>
        <w:rPr>
          <w:rFonts w:ascii="Arial" w:hAnsi="Arial" w:cs="Arial"/>
          <w:szCs w:val="22"/>
        </w:rPr>
        <w:t xml:space="preserve">The following </w:t>
      </w:r>
      <w:r w:rsidR="00C00F6A" w:rsidRPr="00764C2C">
        <w:rPr>
          <w:rFonts w:ascii="Arial" w:hAnsi="Arial" w:cs="Arial"/>
          <w:szCs w:val="22"/>
        </w:rPr>
        <w:t xml:space="preserve">Code of Conduct </w:t>
      </w:r>
      <w:r>
        <w:rPr>
          <w:rFonts w:ascii="Arial" w:hAnsi="Arial" w:cs="Arial"/>
          <w:szCs w:val="22"/>
        </w:rPr>
        <w:t>is binding on all AP</w:t>
      </w:r>
      <w:r w:rsidR="00C00F6A" w:rsidRPr="00764C2C">
        <w:rPr>
          <w:rFonts w:ascii="Arial" w:hAnsi="Arial" w:cs="Arial"/>
          <w:szCs w:val="22"/>
        </w:rPr>
        <w:t>AC Members and their del</w:t>
      </w:r>
      <w:r>
        <w:rPr>
          <w:rFonts w:ascii="Arial" w:hAnsi="Arial" w:cs="Arial"/>
          <w:szCs w:val="22"/>
        </w:rPr>
        <w:t>egates or representatives in AP</w:t>
      </w:r>
      <w:r w:rsidR="00C00F6A" w:rsidRPr="00764C2C">
        <w:rPr>
          <w:rFonts w:ascii="Arial" w:hAnsi="Arial" w:cs="Arial"/>
          <w:szCs w:val="22"/>
        </w:rPr>
        <w:t>AC activities i</w:t>
      </w:r>
      <w:r>
        <w:rPr>
          <w:rFonts w:ascii="Arial" w:hAnsi="Arial" w:cs="Arial"/>
          <w:szCs w:val="22"/>
        </w:rPr>
        <w:t>ncluding but not limited to: AP</w:t>
      </w:r>
      <w:r w:rsidR="00C00F6A" w:rsidRPr="00764C2C">
        <w:rPr>
          <w:rFonts w:ascii="Arial" w:hAnsi="Arial" w:cs="Arial"/>
          <w:szCs w:val="22"/>
        </w:rPr>
        <w:t>AC m</w:t>
      </w:r>
      <w:r>
        <w:rPr>
          <w:rFonts w:ascii="Arial" w:hAnsi="Arial" w:cs="Arial"/>
          <w:szCs w:val="22"/>
        </w:rPr>
        <w:t>eetings; APAC MRA evaluations; AP</w:t>
      </w:r>
      <w:r w:rsidR="00C00F6A" w:rsidRPr="00764C2C">
        <w:rPr>
          <w:rFonts w:ascii="Arial" w:hAnsi="Arial" w:cs="Arial"/>
          <w:szCs w:val="22"/>
        </w:rPr>
        <w:t>AC training courses; workshops and sem</w:t>
      </w:r>
      <w:r>
        <w:rPr>
          <w:rFonts w:ascii="Arial" w:hAnsi="Arial" w:cs="Arial"/>
          <w:szCs w:val="22"/>
        </w:rPr>
        <w:t>inars; the work arising from AP</w:t>
      </w:r>
      <w:r w:rsidR="00C00F6A" w:rsidRPr="00764C2C">
        <w:rPr>
          <w:rFonts w:ascii="Arial" w:hAnsi="Arial" w:cs="Arial"/>
          <w:szCs w:val="22"/>
        </w:rPr>
        <w:t>AC Working Groups; or other ad hoc groups.  It als</w:t>
      </w:r>
      <w:r>
        <w:rPr>
          <w:rFonts w:ascii="Arial" w:hAnsi="Arial" w:cs="Arial"/>
          <w:szCs w:val="22"/>
        </w:rPr>
        <w:t>o applies to participants in AP</w:t>
      </w:r>
      <w:r w:rsidR="00C00F6A" w:rsidRPr="00764C2C">
        <w:rPr>
          <w:rFonts w:ascii="Arial" w:hAnsi="Arial" w:cs="Arial"/>
          <w:szCs w:val="22"/>
        </w:rPr>
        <w:t>AC ac</w:t>
      </w:r>
      <w:r>
        <w:rPr>
          <w:rFonts w:ascii="Arial" w:hAnsi="Arial" w:cs="Arial"/>
          <w:szCs w:val="22"/>
        </w:rPr>
        <w:t>tivities who are not from an AP</w:t>
      </w:r>
      <w:r w:rsidR="00C00F6A" w:rsidRPr="00764C2C">
        <w:rPr>
          <w:rFonts w:ascii="Arial" w:hAnsi="Arial" w:cs="Arial"/>
          <w:szCs w:val="22"/>
        </w:rPr>
        <w:t>AC Member</w:t>
      </w:r>
      <w:r w:rsidR="00071FFA">
        <w:rPr>
          <w:rFonts w:ascii="Arial" w:hAnsi="Arial" w:cs="Arial"/>
          <w:szCs w:val="22"/>
        </w:rPr>
        <w:t>,</w:t>
      </w:r>
      <w:r w:rsidR="00C00F6A" w:rsidRPr="00764C2C">
        <w:rPr>
          <w:rFonts w:ascii="Arial" w:hAnsi="Arial" w:cs="Arial"/>
          <w:szCs w:val="22"/>
        </w:rPr>
        <w:t xml:space="preserve"> e.g. </w:t>
      </w:r>
      <w:r>
        <w:rPr>
          <w:rFonts w:ascii="Arial" w:hAnsi="Arial" w:cs="Arial"/>
          <w:szCs w:val="22"/>
        </w:rPr>
        <w:t xml:space="preserve">Affiliates, </w:t>
      </w:r>
      <w:r w:rsidR="00C00F6A" w:rsidRPr="00764C2C">
        <w:rPr>
          <w:rFonts w:ascii="Arial" w:hAnsi="Arial" w:cs="Arial"/>
          <w:szCs w:val="22"/>
        </w:rPr>
        <w:t xml:space="preserve">representatives from other regions, </w:t>
      </w:r>
      <w:r>
        <w:rPr>
          <w:rFonts w:ascii="Arial" w:hAnsi="Arial" w:cs="Arial"/>
          <w:szCs w:val="22"/>
        </w:rPr>
        <w:t>or observers at AP</w:t>
      </w:r>
      <w:r w:rsidR="00C00F6A" w:rsidRPr="00764C2C">
        <w:rPr>
          <w:rFonts w:ascii="Arial" w:hAnsi="Arial" w:cs="Arial"/>
          <w:szCs w:val="22"/>
        </w:rPr>
        <w:t>AC meetings and evaluations.</w:t>
      </w:r>
    </w:p>
    <w:p w14:paraId="35F85058" w14:textId="5BB600BC" w:rsidR="0092186C" w:rsidRPr="0092186C" w:rsidRDefault="0092186C" w:rsidP="00FF5549">
      <w:pPr>
        <w:pStyle w:val="ITISHeading2"/>
      </w:pPr>
      <w:bookmarkStart w:id="10" w:name="_Toc530492745"/>
      <w:r w:rsidRPr="0092186C">
        <w:t>Code</w:t>
      </w:r>
      <w:bookmarkEnd w:id="10"/>
    </w:p>
    <w:p w14:paraId="7ACBECB2" w14:textId="0334B853" w:rsidR="00DA2E9E" w:rsidRPr="003554EB" w:rsidRDefault="00C00F6A" w:rsidP="00FF5549">
      <w:pPr>
        <w:pStyle w:val="ListParagraph"/>
        <w:numPr>
          <w:ilvl w:val="0"/>
          <w:numId w:val="20"/>
        </w:numPr>
        <w:spacing w:after="220"/>
        <w:ind w:left="1418" w:hanging="644"/>
        <w:rPr>
          <w:rFonts w:ascii="Arial" w:hAnsi="Arial" w:cs="Arial"/>
          <w:szCs w:val="22"/>
        </w:rPr>
      </w:pPr>
      <w:r w:rsidRPr="003554EB">
        <w:rPr>
          <w:rFonts w:ascii="Arial" w:hAnsi="Arial" w:cs="Arial"/>
          <w:szCs w:val="22"/>
        </w:rPr>
        <w:t>Show respect for the race, culture, religion a</w:t>
      </w:r>
      <w:r w:rsidR="00E908C8" w:rsidRPr="003554EB">
        <w:rPr>
          <w:rFonts w:ascii="Arial" w:hAnsi="Arial" w:cs="Arial"/>
          <w:szCs w:val="22"/>
        </w:rPr>
        <w:t>nd gender of participants in AP</w:t>
      </w:r>
      <w:r w:rsidRPr="003554EB">
        <w:rPr>
          <w:rFonts w:ascii="Arial" w:hAnsi="Arial" w:cs="Arial"/>
          <w:szCs w:val="22"/>
        </w:rPr>
        <w:t>AC activities.</w:t>
      </w:r>
    </w:p>
    <w:p w14:paraId="3130CFCC" w14:textId="1D49D301" w:rsidR="00C00F6A" w:rsidRPr="003554EB" w:rsidRDefault="00C00F6A" w:rsidP="00FF5549">
      <w:pPr>
        <w:pStyle w:val="ListParagraph"/>
        <w:numPr>
          <w:ilvl w:val="0"/>
          <w:numId w:val="20"/>
        </w:numPr>
        <w:spacing w:after="220"/>
        <w:ind w:left="1418" w:hanging="644"/>
        <w:rPr>
          <w:rFonts w:ascii="Arial" w:hAnsi="Arial" w:cs="Arial"/>
          <w:szCs w:val="22"/>
        </w:rPr>
      </w:pPr>
      <w:r w:rsidRPr="003554EB">
        <w:rPr>
          <w:rFonts w:ascii="Arial" w:hAnsi="Arial" w:cs="Arial"/>
          <w:szCs w:val="22"/>
        </w:rPr>
        <w:t>Maintain and support a collaborative and collegiate environment that is free from discrimination, harassment or offensive behaviour.</w:t>
      </w:r>
    </w:p>
    <w:p w14:paraId="05381F5E" w14:textId="1003A709" w:rsidR="00C00F6A" w:rsidRPr="003554EB" w:rsidRDefault="00C00F6A" w:rsidP="00FF5549">
      <w:pPr>
        <w:pStyle w:val="ListParagraph"/>
        <w:numPr>
          <w:ilvl w:val="0"/>
          <w:numId w:val="20"/>
        </w:numPr>
        <w:spacing w:after="220"/>
        <w:ind w:left="1418" w:hanging="644"/>
        <w:rPr>
          <w:rFonts w:ascii="Arial" w:hAnsi="Arial" w:cs="Arial"/>
          <w:szCs w:val="22"/>
        </w:rPr>
      </w:pPr>
      <w:r w:rsidRPr="003554EB">
        <w:rPr>
          <w:rFonts w:ascii="Arial" w:hAnsi="Arial" w:cs="Arial"/>
          <w:szCs w:val="22"/>
        </w:rPr>
        <w:t>Respect the right to privacy and do not use information gained in the course of professional or business activities for personal use without consent.</w:t>
      </w:r>
    </w:p>
    <w:p w14:paraId="04E282BE" w14:textId="0E72EC37" w:rsidR="00E908C8" w:rsidRPr="003554EB" w:rsidRDefault="00C00F6A" w:rsidP="00FF5549">
      <w:pPr>
        <w:pStyle w:val="ListParagraph"/>
        <w:numPr>
          <w:ilvl w:val="0"/>
          <w:numId w:val="20"/>
        </w:numPr>
        <w:spacing w:after="220"/>
        <w:ind w:left="1418" w:hanging="644"/>
        <w:rPr>
          <w:rFonts w:ascii="Arial" w:hAnsi="Arial" w:cs="Arial"/>
          <w:szCs w:val="22"/>
        </w:rPr>
      </w:pPr>
      <w:r w:rsidRPr="003554EB">
        <w:rPr>
          <w:rFonts w:ascii="Arial" w:hAnsi="Arial" w:cs="Arial"/>
          <w:szCs w:val="22"/>
        </w:rPr>
        <w:t>Maintain business etiquette and professional courtesy in all interactions whether in person e.g. at meetings or evaluations, or in communications by telephone, email etc.</w:t>
      </w:r>
    </w:p>
    <w:p w14:paraId="3C8A4151" w14:textId="1574BD13" w:rsidR="00E908C8" w:rsidRPr="00E908C8" w:rsidRDefault="00E908C8" w:rsidP="00FF5549">
      <w:pPr>
        <w:pStyle w:val="ITISHeading2"/>
      </w:pPr>
      <w:bookmarkStart w:id="11" w:name="_Toc530492746"/>
      <w:r w:rsidRPr="00E908C8">
        <w:lastRenderedPageBreak/>
        <w:t>Breaches of Code of Conduct</w:t>
      </w:r>
      <w:bookmarkEnd w:id="11"/>
    </w:p>
    <w:p w14:paraId="51E3B6CD" w14:textId="35DEBBF9" w:rsidR="00C00F6A" w:rsidRPr="00764C2C" w:rsidRDefault="00C00F6A" w:rsidP="00FF5549">
      <w:pPr>
        <w:spacing w:after="220"/>
        <w:ind w:left="851"/>
        <w:rPr>
          <w:rFonts w:ascii="Arial" w:hAnsi="Arial" w:cs="Arial"/>
          <w:szCs w:val="22"/>
        </w:rPr>
      </w:pPr>
      <w:r w:rsidRPr="00764C2C">
        <w:rPr>
          <w:rFonts w:ascii="Arial" w:hAnsi="Arial" w:cs="Arial"/>
          <w:szCs w:val="22"/>
        </w:rPr>
        <w:t>In most cases, breaches of this Code are best resolved privately, between the parties to the breach.</w:t>
      </w:r>
    </w:p>
    <w:p w14:paraId="25C932D7" w14:textId="1D279480" w:rsidR="00C00F6A" w:rsidRPr="00764C2C" w:rsidRDefault="00C00F6A" w:rsidP="00FF5549">
      <w:pPr>
        <w:spacing w:after="220"/>
        <w:ind w:left="851"/>
        <w:rPr>
          <w:rFonts w:ascii="Arial" w:hAnsi="Arial" w:cs="Arial"/>
          <w:szCs w:val="22"/>
        </w:rPr>
      </w:pPr>
      <w:r w:rsidRPr="00764C2C">
        <w:rPr>
          <w:rFonts w:ascii="Arial" w:hAnsi="Arial" w:cs="Arial"/>
          <w:szCs w:val="22"/>
        </w:rPr>
        <w:t>If</w:t>
      </w:r>
      <w:r w:rsidR="00E908C8">
        <w:rPr>
          <w:rFonts w:ascii="Arial" w:hAnsi="Arial" w:cs="Arial"/>
          <w:szCs w:val="22"/>
        </w:rPr>
        <w:t>,</w:t>
      </w:r>
      <w:r w:rsidRPr="00764C2C">
        <w:rPr>
          <w:rFonts w:ascii="Arial" w:hAnsi="Arial" w:cs="Arial"/>
          <w:szCs w:val="22"/>
        </w:rPr>
        <w:t xml:space="preserve"> however, a serious breach of this Code occurs or is witnessed, or if a satisfactory resolution to a breach cannot be achieved by the parties concerned, the matter should be reported as soon as practicable to a member of the </w:t>
      </w:r>
      <w:r w:rsidR="00E908C8">
        <w:rPr>
          <w:rFonts w:ascii="Arial" w:hAnsi="Arial" w:cs="Arial"/>
          <w:szCs w:val="22"/>
        </w:rPr>
        <w:t>Executive Committee, APAC Quality Manager or AP</w:t>
      </w:r>
      <w:r w:rsidRPr="00764C2C">
        <w:rPr>
          <w:rFonts w:ascii="Arial" w:hAnsi="Arial" w:cs="Arial"/>
          <w:szCs w:val="22"/>
        </w:rPr>
        <w:t>AC Secretar</w:t>
      </w:r>
      <w:r w:rsidR="00900DCD">
        <w:rPr>
          <w:rFonts w:ascii="Arial" w:hAnsi="Arial" w:cs="Arial"/>
          <w:szCs w:val="22"/>
        </w:rPr>
        <w:t>iat</w:t>
      </w:r>
      <w:r w:rsidRPr="00764C2C">
        <w:rPr>
          <w:rFonts w:ascii="Arial" w:hAnsi="Arial" w:cs="Arial"/>
          <w:szCs w:val="22"/>
        </w:rPr>
        <w:t>.  The matter will be inv</w:t>
      </w:r>
      <w:r w:rsidR="00E908C8">
        <w:rPr>
          <w:rFonts w:ascii="Arial" w:hAnsi="Arial" w:cs="Arial"/>
          <w:szCs w:val="22"/>
        </w:rPr>
        <w:t xml:space="preserve">estigated in accordance with APAC’s </w:t>
      </w:r>
      <w:r w:rsidR="00900DCD">
        <w:rPr>
          <w:rFonts w:ascii="Arial" w:hAnsi="Arial" w:cs="Arial"/>
          <w:szCs w:val="22"/>
        </w:rPr>
        <w:t>C</w:t>
      </w:r>
      <w:r w:rsidR="00E908C8">
        <w:rPr>
          <w:rFonts w:ascii="Arial" w:hAnsi="Arial" w:cs="Arial"/>
          <w:szCs w:val="22"/>
        </w:rPr>
        <w:t xml:space="preserve">omplaints </w:t>
      </w:r>
      <w:r w:rsidR="00900DCD">
        <w:rPr>
          <w:rFonts w:ascii="Arial" w:hAnsi="Arial" w:cs="Arial"/>
          <w:szCs w:val="22"/>
        </w:rPr>
        <w:t>and Appeals Process</w:t>
      </w:r>
      <w:r w:rsidR="00E908C8">
        <w:rPr>
          <w:rFonts w:ascii="Arial" w:hAnsi="Arial" w:cs="Arial"/>
          <w:szCs w:val="22"/>
        </w:rPr>
        <w:t>.</w:t>
      </w:r>
      <w:r w:rsidRPr="00764C2C">
        <w:rPr>
          <w:rFonts w:ascii="Arial" w:hAnsi="Arial" w:cs="Arial"/>
          <w:szCs w:val="22"/>
        </w:rPr>
        <w:t xml:space="preserve"> </w:t>
      </w:r>
    </w:p>
    <w:p w14:paraId="32CBDE0B" w14:textId="1EBB6D20" w:rsidR="00E241D0" w:rsidRPr="00764C2C" w:rsidRDefault="00E908C8" w:rsidP="00FF5549">
      <w:pPr>
        <w:spacing w:after="220"/>
        <w:ind w:left="851"/>
        <w:rPr>
          <w:rFonts w:ascii="Arial" w:hAnsi="Arial" w:cs="Arial"/>
          <w:szCs w:val="22"/>
        </w:rPr>
      </w:pPr>
      <w:r w:rsidRPr="00E908C8">
        <w:rPr>
          <w:rFonts w:ascii="Arial" w:hAnsi="Arial" w:cs="Arial"/>
          <w:szCs w:val="22"/>
        </w:rPr>
        <w:t>APAC understands that there may be cultural norms, religious practices, political protocols and/or social customs that could create unnecessary stress to participants in APAC activities and render compliance with this Code more difficult.  In such cases, it is the participant’s responsibility to be sensitive to these constraints and take reasonable steps to avoid potentially difficult situations.  If necessary, assistance can be sought from the APAC Secretariat.</w:t>
      </w:r>
    </w:p>
    <w:p w14:paraId="5C56B618" w14:textId="16CA88F1" w:rsidR="00D00083" w:rsidRPr="00764C2C" w:rsidRDefault="006834CC" w:rsidP="00FF5549">
      <w:pPr>
        <w:pStyle w:val="ITISHeading1"/>
        <w:rPr>
          <w:szCs w:val="22"/>
        </w:rPr>
      </w:pPr>
      <w:bookmarkStart w:id="12" w:name="_Toc530492747"/>
      <w:r w:rsidRPr="00764C2C">
        <w:rPr>
          <w:szCs w:val="22"/>
        </w:rPr>
        <w:t>COMMITTEES</w:t>
      </w:r>
      <w:bookmarkEnd w:id="12"/>
    </w:p>
    <w:p w14:paraId="629B8318" w14:textId="7D074887" w:rsidR="00A16E04" w:rsidRDefault="007848FB" w:rsidP="00FF5549">
      <w:pPr>
        <w:spacing w:after="220"/>
        <w:ind w:left="851"/>
        <w:rPr>
          <w:rFonts w:ascii="Arial" w:hAnsi="Arial" w:cs="Arial"/>
          <w:szCs w:val="22"/>
        </w:rPr>
      </w:pPr>
      <w:r>
        <w:rPr>
          <w:rFonts w:ascii="Arial" w:hAnsi="Arial" w:cs="Arial"/>
          <w:szCs w:val="22"/>
        </w:rPr>
        <w:t xml:space="preserve">The APAC Constitution requires APAC to establish an Executive Committee and sets out its Terms of Reference.  </w:t>
      </w:r>
      <w:r w:rsidR="00A16E04">
        <w:rPr>
          <w:rFonts w:ascii="Arial" w:hAnsi="Arial" w:cs="Arial"/>
          <w:szCs w:val="22"/>
        </w:rPr>
        <w:t>The nomination and election procedures for members of the Executive Committee are set out in APAC GOV-003.</w:t>
      </w:r>
    </w:p>
    <w:p w14:paraId="4DCF1216" w14:textId="470FB29D" w:rsidR="00A47313" w:rsidRDefault="00A16E04" w:rsidP="00FF5549">
      <w:pPr>
        <w:spacing w:after="220"/>
        <w:ind w:left="851"/>
        <w:rPr>
          <w:rFonts w:ascii="Arial" w:hAnsi="Arial" w:cs="Arial"/>
          <w:szCs w:val="22"/>
        </w:rPr>
      </w:pPr>
      <w:r w:rsidRPr="00A16E04">
        <w:rPr>
          <w:rFonts w:ascii="Arial" w:hAnsi="Arial" w:cs="Arial"/>
          <w:szCs w:val="22"/>
        </w:rPr>
        <w:t xml:space="preserve">The APAC Constitution </w:t>
      </w:r>
      <w:r w:rsidR="007848FB">
        <w:rPr>
          <w:rFonts w:ascii="Arial" w:hAnsi="Arial" w:cs="Arial"/>
          <w:szCs w:val="22"/>
        </w:rPr>
        <w:t xml:space="preserve">also requires APAC to establish </w:t>
      </w:r>
      <w:r w:rsidRPr="00A16E04">
        <w:rPr>
          <w:rFonts w:ascii="Arial" w:hAnsi="Arial" w:cs="Arial"/>
          <w:szCs w:val="22"/>
        </w:rPr>
        <w:t xml:space="preserve">the MRA Council </w:t>
      </w:r>
      <w:r>
        <w:rPr>
          <w:rFonts w:ascii="Arial" w:hAnsi="Arial" w:cs="Arial"/>
          <w:szCs w:val="22"/>
        </w:rPr>
        <w:t xml:space="preserve">as </w:t>
      </w:r>
      <w:r w:rsidR="007848FB">
        <w:rPr>
          <w:rFonts w:ascii="Arial" w:hAnsi="Arial" w:cs="Arial"/>
          <w:szCs w:val="22"/>
        </w:rPr>
        <w:t>a standing co</w:t>
      </w:r>
      <w:r>
        <w:rPr>
          <w:rFonts w:ascii="Arial" w:hAnsi="Arial" w:cs="Arial"/>
          <w:szCs w:val="22"/>
        </w:rPr>
        <w:t>mmittee</w:t>
      </w:r>
      <w:r w:rsidR="007848FB">
        <w:rPr>
          <w:rFonts w:ascii="Arial" w:hAnsi="Arial" w:cs="Arial"/>
          <w:szCs w:val="22"/>
        </w:rPr>
        <w:t xml:space="preserve"> to coordinate activities with respect to the APAC MRA</w:t>
      </w:r>
      <w:r>
        <w:rPr>
          <w:rFonts w:ascii="Arial" w:hAnsi="Arial" w:cs="Arial"/>
          <w:szCs w:val="22"/>
        </w:rPr>
        <w:t xml:space="preserve">, and </w:t>
      </w:r>
      <w:r w:rsidR="0074630E">
        <w:rPr>
          <w:rFonts w:ascii="Arial" w:hAnsi="Arial" w:cs="Arial"/>
          <w:szCs w:val="22"/>
        </w:rPr>
        <w:t xml:space="preserve">authorises APAC to establish </w:t>
      </w:r>
      <w:r>
        <w:rPr>
          <w:rFonts w:ascii="Arial" w:hAnsi="Arial" w:cs="Arial"/>
          <w:szCs w:val="22"/>
        </w:rPr>
        <w:t xml:space="preserve">other </w:t>
      </w:r>
      <w:r w:rsidR="0074630E">
        <w:rPr>
          <w:rFonts w:ascii="Arial" w:hAnsi="Arial" w:cs="Arial"/>
          <w:szCs w:val="22"/>
        </w:rPr>
        <w:t>committees, sub-committees, and working groups (APAC Committees) as necessary to carry out the objectives, aims and tasks of APAC.  The organisation of committees</w:t>
      </w:r>
      <w:r w:rsidR="00FE2DD1">
        <w:rPr>
          <w:rFonts w:ascii="Arial" w:hAnsi="Arial" w:cs="Arial"/>
          <w:szCs w:val="22"/>
        </w:rPr>
        <w:t>,</w:t>
      </w:r>
      <w:r w:rsidR="0074630E">
        <w:rPr>
          <w:rFonts w:ascii="Arial" w:hAnsi="Arial" w:cs="Arial"/>
          <w:szCs w:val="22"/>
        </w:rPr>
        <w:t xml:space="preserve"> </w:t>
      </w:r>
      <w:r w:rsidR="007848FB">
        <w:rPr>
          <w:rFonts w:ascii="Arial" w:hAnsi="Arial" w:cs="Arial"/>
          <w:szCs w:val="22"/>
        </w:rPr>
        <w:t xml:space="preserve">other than the Executive Committee </w:t>
      </w:r>
      <w:r w:rsidR="00FE2DD1">
        <w:rPr>
          <w:rFonts w:ascii="Arial" w:hAnsi="Arial" w:cs="Arial"/>
          <w:szCs w:val="22"/>
        </w:rPr>
        <w:t xml:space="preserve">and MRA Council, </w:t>
      </w:r>
      <w:r w:rsidR="0074630E">
        <w:rPr>
          <w:rFonts w:ascii="Arial" w:hAnsi="Arial" w:cs="Arial"/>
          <w:szCs w:val="22"/>
        </w:rPr>
        <w:t>and their Terms of Reference are set out in APAC GOV-004 and supporting documents.</w:t>
      </w:r>
    </w:p>
    <w:p w14:paraId="290CCDDC" w14:textId="77777777" w:rsidR="00E72521" w:rsidRDefault="009A6DB8" w:rsidP="00FF5549">
      <w:pPr>
        <w:spacing w:after="220"/>
        <w:ind w:left="851"/>
        <w:rPr>
          <w:rFonts w:ascii="Arial" w:hAnsi="Arial" w:cs="Arial"/>
          <w:szCs w:val="22"/>
        </w:rPr>
      </w:pPr>
      <w:r w:rsidRPr="00764C2C">
        <w:rPr>
          <w:rFonts w:ascii="Arial" w:hAnsi="Arial" w:cs="Arial"/>
          <w:szCs w:val="22"/>
        </w:rPr>
        <w:t xml:space="preserve">Where necessary, </w:t>
      </w:r>
      <w:r w:rsidR="0074630E">
        <w:rPr>
          <w:rFonts w:ascii="Arial" w:hAnsi="Arial" w:cs="Arial"/>
          <w:szCs w:val="22"/>
        </w:rPr>
        <w:t>APAC Committees</w:t>
      </w:r>
      <w:r w:rsidRPr="00764C2C">
        <w:rPr>
          <w:rFonts w:ascii="Arial" w:hAnsi="Arial" w:cs="Arial"/>
          <w:szCs w:val="22"/>
        </w:rPr>
        <w:t xml:space="preserve"> may establish their own supplementary rules, </w:t>
      </w:r>
      <w:r w:rsidR="0074630E">
        <w:rPr>
          <w:rFonts w:ascii="Arial" w:hAnsi="Arial" w:cs="Arial"/>
          <w:szCs w:val="22"/>
        </w:rPr>
        <w:t xml:space="preserve">which shall be </w:t>
      </w:r>
      <w:r w:rsidRPr="00764C2C">
        <w:rPr>
          <w:rFonts w:ascii="Arial" w:hAnsi="Arial" w:cs="Arial"/>
          <w:szCs w:val="22"/>
        </w:rPr>
        <w:t>in harmony with these Regulations and Codes.</w:t>
      </w:r>
    </w:p>
    <w:p w14:paraId="24C869B1" w14:textId="10D9EC7D" w:rsidR="00E72521" w:rsidRPr="00E72521" w:rsidRDefault="000869E0" w:rsidP="00FF5549">
      <w:pPr>
        <w:pStyle w:val="ITISHeading2"/>
      </w:pPr>
      <w:bookmarkStart w:id="13" w:name="_Toc530492748"/>
      <w:r w:rsidRPr="00E72521">
        <w:t>Committee Decision-Making</w:t>
      </w:r>
      <w:bookmarkEnd w:id="13"/>
    </w:p>
    <w:p w14:paraId="00D21BBE" w14:textId="77777777" w:rsidR="008E61FB" w:rsidRDefault="000869E0" w:rsidP="00FF5549">
      <w:pPr>
        <w:spacing w:after="220"/>
        <w:ind w:left="851"/>
        <w:rPr>
          <w:rFonts w:ascii="Arial" w:hAnsi="Arial" w:cs="Arial"/>
        </w:rPr>
      </w:pPr>
      <w:r w:rsidRPr="00E72521">
        <w:rPr>
          <w:rFonts w:ascii="Arial" w:hAnsi="Arial" w:cs="Arial"/>
        </w:rPr>
        <w:t xml:space="preserve">Committees shall attempt to reach conclusions by </w:t>
      </w:r>
      <w:r w:rsidR="001E6B91">
        <w:rPr>
          <w:rFonts w:ascii="Arial" w:hAnsi="Arial" w:cs="Arial"/>
        </w:rPr>
        <w:t xml:space="preserve">a </w:t>
      </w:r>
      <w:r w:rsidR="00670F84">
        <w:rPr>
          <w:rFonts w:ascii="Arial" w:hAnsi="Arial" w:cs="Arial"/>
        </w:rPr>
        <w:t xml:space="preserve">process </w:t>
      </w:r>
      <w:r w:rsidR="001E6B91">
        <w:rPr>
          <w:rFonts w:ascii="Arial" w:hAnsi="Arial" w:cs="Arial"/>
        </w:rPr>
        <w:t xml:space="preserve">of </w:t>
      </w:r>
      <w:r w:rsidRPr="00E72521">
        <w:rPr>
          <w:rFonts w:ascii="Arial" w:hAnsi="Arial" w:cs="Arial"/>
        </w:rPr>
        <w:t xml:space="preserve">consensus.  </w:t>
      </w:r>
    </w:p>
    <w:p w14:paraId="7F207BF3" w14:textId="42E8D5F3" w:rsidR="008E61FB" w:rsidRPr="008E61FB" w:rsidRDefault="008E61FB" w:rsidP="00FF5549">
      <w:pPr>
        <w:spacing w:after="220"/>
        <w:ind w:left="851"/>
        <w:rPr>
          <w:rFonts w:ascii="Arial" w:hAnsi="Arial" w:cs="Arial"/>
        </w:rPr>
      </w:pPr>
      <w:r w:rsidRPr="008E61FB">
        <w:rPr>
          <w:rFonts w:ascii="Arial" w:hAnsi="Arial" w:cs="Arial"/>
        </w:rPr>
        <w:t xml:space="preserve">Consensus is defined in the ISO/IEC Directives, Part 1 as: “General agreement, characterized by the absence of sustained opposition to substantial issues by any important part of the concerned interests and by a process that involves seeking to </w:t>
      </w:r>
      <w:proofErr w:type="gramStart"/>
      <w:r w:rsidRPr="008E61FB">
        <w:rPr>
          <w:rFonts w:ascii="Arial" w:hAnsi="Arial" w:cs="Arial"/>
        </w:rPr>
        <w:t>take into account</w:t>
      </w:r>
      <w:proofErr w:type="gramEnd"/>
      <w:r w:rsidRPr="008E61FB">
        <w:rPr>
          <w:rFonts w:ascii="Arial" w:hAnsi="Arial" w:cs="Arial"/>
        </w:rPr>
        <w:t xml:space="preserve"> the</w:t>
      </w:r>
      <w:r>
        <w:rPr>
          <w:rFonts w:ascii="Arial" w:hAnsi="Arial" w:cs="Arial"/>
        </w:rPr>
        <w:t xml:space="preserve"> </w:t>
      </w:r>
      <w:r w:rsidRPr="008E61FB">
        <w:rPr>
          <w:rFonts w:ascii="Arial" w:hAnsi="Arial" w:cs="Arial"/>
        </w:rPr>
        <w:t>views of all parties concerned</w:t>
      </w:r>
      <w:r>
        <w:rPr>
          <w:rFonts w:ascii="Arial" w:hAnsi="Arial" w:cs="Arial"/>
        </w:rPr>
        <w:t xml:space="preserve"> </w:t>
      </w:r>
      <w:r w:rsidRPr="008E61FB">
        <w:rPr>
          <w:rFonts w:ascii="Arial" w:hAnsi="Arial" w:cs="Arial"/>
        </w:rPr>
        <w:t>and to reconcile any conflicting</w:t>
      </w:r>
      <w:r>
        <w:rPr>
          <w:rFonts w:ascii="Arial" w:hAnsi="Arial" w:cs="Arial"/>
        </w:rPr>
        <w:t xml:space="preserve"> </w:t>
      </w:r>
      <w:r w:rsidRPr="008E61FB">
        <w:rPr>
          <w:rFonts w:ascii="Arial" w:hAnsi="Arial" w:cs="Arial"/>
        </w:rPr>
        <w:t>arguments. Consensus need not</w:t>
      </w:r>
      <w:r>
        <w:rPr>
          <w:rFonts w:ascii="Arial" w:hAnsi="Arial" w:cs="Arial"/>
        </w:rPr>
        <w:t xml:space="preserve"> </w:t>
      </w:r>
      <w:r w:rsidRPr="008E61FB">
        <w:rPr>
          <w:rFonts w:ascii="Arial" w:hAnsi="Arial" w:cs="Arial"/>
        </w:rPr>
        <w:t>imply unanimity.”</w:t>
      </w:r>
    </w:p>
    <w:p w14:paraId="6A74ECD6" w14:textId="60042D07" w:rsidR="00E72521" w:rsidRPr="000869E0" w:rsidRDefault="000869E0" w:rsidP="00FF5549">
      <w:pPr>
        <w:spacing w:after="220"/>
        <w:ind w:left="851"/>
        <w:rPr>
          <w:b/>
        </w:rPr>
      </w:pPr>
      <w:r w:rsidRPr="00E72521">
        <w:rPr>
          <w:rFonts w:ascii="Arial" w:hAnsi="Arial" w:cs="Arial"/>
        </w:rPr>
        <w:t xml:space="preserve">If a consensus cannot be reached, </w:t>
      </w:r>
      <w:r w:rsidR="001E6B91">
        <w:rPr>
          <w:rFonts w:ascii="Arial" w:hAnsi="Arial" w:cs="Arial"/>
        </w:rPr>
        <w:t xml:space="preserve">unless otherwise specified, </w:t>
      </w:r>
      <w:r w:rsidRPr="00E72521">
        <w:rPr>
          <w:rFonts w:ascii="Arial" w:hAnsi="Arial" w:cs="Arial"/>
        </w:rPr>
        <w:t xml:space="preserve">decisions shall be based upon </w:t>
      </w:r>
      <w:r w:rsidR="00253F63">
        <w:rPr>
          <w:rFonts w:ascii="Arial" w:hAnsi="Arial" w:cs="Arial"/>
        </w:rPr>
        <w:t xml:space="preserve">a simple majority of </w:t>
      </w:r>
      <w:r w:rsidR="001E6B91">
        <w:rPr>
          <w:rFonts w:ascii="Arial" w:hAnsi="Arial" w:cs="Arial"/>
        </w:rPr>
        <w:t xml:space="preserve">voting </w:t>
      </w:r>
      <w:r w:rsidR="00253F63">
        <w:rPr>
          <w:rFonts w:ascii="Arial" w:hAnsi="Arial" w:cs="Arial"/>
        </w:rPr>
        <w:t>by those Committee members attending the meeting</w:t>
      </w:r>
      <w:r w:rsidRPr="00E72521">
        <w:rPr>
          <w:rFonts w:ascii="Arial" w:hAnsi="Arial" w:cs="Arial"/>
        </w:rPr>
        <w:t>.</w:t>
      </w:r>
    </w:p>
    <w:p w14:paraId="51EACE21" w14:textId="77777777" w:rsidR="00856E58" w:rsidRPr="00764C2C" w:rsidRDefault="00856E58" w:rsidP="00FF5549">
      <w:pPr>
        <w:pStyle w:val="ITISHeading1"/>
        <w:rPr>
          <w:szCs w:val="22"/>
        </w:rPr>
      </w:pPr>
      <w:bookmarkStart w:id="14" w:name="_Toc530492749"/>
      <w:r w:rsidRPr="00764C2C">
        <w:rPr>
          <w:szCs w:val="22"/>
        </w:rPr>
        <w:t>CONFIDENTIALITY</w:t>
      </w:r>
      <w:bookmarkEnd w:id="14"/>
    </w:p>
    <w:p w14:paraId="48FA7478" w14:textId="40517529" w:rsidR="008D2E50" w:rsidRDefault="008D2E50" w:rsidP="00FF5549">
      <w:pPr>
        <w:spacing w:after="220"/>
        <w:ind w:left="851"/>
        <w:rPr>
          <w:rFonts w:ascii="Arial" w:hAnsi="Arial" w:cs="Arial"/>
          <w:szCs w:val="22"/>
        </w:rPr>
      </w:pPr>
      <w:r>
        <w:rPr>
          <w:rFonts w:ascii="Arial" w:hAnsi="Arial" w:cs="Arial"/>
          <w:szCs w:val="22"/>
        </w:rPr>
        <w:t xml:space="preserve">APAC Members </w:t>
      </w:r>
      <w:r w:rsidR="00F96471">
        <w:rPr>
          <w:rFonts w:ascii="Arial" w:hAnsi="Arial" w:cs="Arial"/>
          <w:szCs w:val="22"/>
        </w:rPr>
        <w:t xml:space="preserve">and Affiliates </w:t>
      </w:r>
      <w:r>
        <w:rPr>
          <w:rFonts w:ascii="Arial" w:hAnsi="Arial" w:cs="Arial"/>
          <w:szCs w:val="22"/>
        </w:rPr>
        <w:t xml:space="preserve">are to treat all information and documentation </w:t>
      </w:r>
      <w:r w:rsidR="004033D2" w:rsidRPr="004033D2">
        <w:rPr>
          <w:rFonts w:ascii="Arial" w:hAnsi="Arial" w:cs="Arial"/>
          <w:szCs w:val="22"/>
        </w:rPr>
        <w:t xml:space="preserve">obtained in the course of APAC activities </w:t>
      </w:r>
      <w:r w:rsidRPr="008D2E50">
        <w:rPr>
          <w:rFonts w:ascii="Arial" w:hAnsi="Arial" w:cs="Arial"/>
          <w:szCs w:val="22"/>
        </w:rPr>
        <w:t xml:space="preserve">that is not freely available to the </w:t>
      </w:r>
      <w:r w:rsidRPr="008D2E50">
        <w:rPr>
          <w:rFonts w:ascii="Arial" w:hAnsi="Arial" w:cs="Arial"/>
          <w:szCs w:val="22"/>
        </w:rPr>
        <w:lastRenderedPageBreak/>
        <w:t xml:space="preserve">public </w:t>
      </w:r>
      <w:r w:rsidR="000653E7">
        <w:rPr>
          <w:rFonts w:ascii="Arial" w:hAnsi="Arial" w:cs="Arial"/>
          <w:szCs w:val="22"/>
        </w:rPr>
        <w:t xml:space="preserve">(i.e. from closed meetings) </w:t>
      </w:r>
      <w:r w:rsidR="00A364F1">
        <w:rPr>
          <w:rFonts w:ascii="Arial" w:hAnsi="Arial" w:cs="Arial"/>
          <w:szCs w:val="22"/>
        </w:rPr>
        <w:t xml:space="preserve">or when designated as not for open distribution </w:t>
      </w:r>
      <w:r w:rsidR="004033D2" w:rsidRPr="004033D2">
        <w:rPr>
          <w:rFonts w:ascii="Arial" w:hAnsi="Arial" w:cs="Arial"/>
          <w:szCs w:val="22"/>
        </w:rPr>
        <w:t xml:space="preserve">as strictly confidential. </w:t>
      </w:r>
    </w:p>
    <w:p w14:paraId="14D8C82C" w14:textId="2865FFE7" w:rsidR="004033D2" w:rsidRDefault="004033D2" w:rsidP="00FF5549">
      <w:pPr>
        <w:spacing w:after="220"/>
        <w:ind w:left="851"/>
        <w:rPr>
          <w:rFonts w:ascii="Arial" w:hAnsi="Arial" w:cs="Arial"/>
          <w:szCs w:val="22"/>
        </w:rPr>
      </w:pPr>
      <w:r w:rsidRPr="004033D2">
        <w:rPr>
          <w:rFonts w:ascii="Arial" w:hAnsi="Arial" w:cs="Arial"/>
          <w:szCs w:val="22"/>
        </w:rPr>
        <w:t xml:space="preserve">This </w:t>
      </w:r>
      <w:r w:rsidR="006904E7">
        <w:rPr>
          <w:rFonts w:ascii="Arial" w:hAnsi="Arial" w:cs="Arial"/>
          <w:szCs w:val="22"/>
        </w:rPr>
        <w:t>Regulation</w:t>
      </w:r>
      <w:r w:rsidRPr="004033D2">
        <w:rPr>
          <w:rFonts w:ascii="Arial" w:hAnsi="Arial" w:cs="Arial"/>
          <w:szCs w:val="22"/>
        </w:rPr>
        <w:t xml:space="preserve"> shall also apply to information relating to </w:t>
      </w:r>
      <w:r w:rsidR="006904E7">
        <w:rPr>
          <w:rFonts w:ascii="Arial" w:hAnsi="Arial" w:cs="Arial"/>
          <w:szCs w:val="22"/>
        </w:rPr>
        <w:t>the MR</w:t>
      </w:r>
      <w:r w:rsidRPr="004033D2">
        <w:rPr>
          <w:rFonts w:ascii="Arial" w:hAnsi="Arial" w:cs="Arial"/>
          <w:szCs w:val="22"/>
        </w:rPr>
        <w:t xml:space="preserve">A </w:t>
      </w:r>
      <w:r w:rsidR="006904E7">
        <w:rPr>
          <w:rFonts w:ascii="Arial" w:hAnsi="Arial" w:cs="Arial"/>
          <w:szCs w:val="22"/>
        </w:rPr>
        <w:t>Council</w:t>
      </w:r>
      <w:r w:rsidRPr="004033D2">
        <w:rPr>
          <w:rFonts w:ascii="Arial" w:hAnsi="Arial" w:cs="Arial"/>
          <w:szCs w:val="22"/>
        </w:rPr>
        <w:t xml:space="preserve">. </w:t>
      </w:r>
      <w:r w:rsidR="006904E7">
        <w:rPr>
          <w:rFonts w:ascii="Arial" w:hAnsi="Arial" w:cs="Arial"/>
          <w:szCs w:val="22"/>
        </w:rPr>
        <w:t xml:space="preserve"> </w:t>
      </w:r>
      <w:r w:rsidRPr="004033D2">
        <w:rPr>
          <w:rFonts w:ascii="Arial" w:hAnsi="Arial" w:cs="Arial"/>
          <w:szCs w:val="22"/>
        </w:rPr>
        <w:t xml:space="preserve">All members and observers of </w:t>
      </w:r>
      <w:r w:rsidR="006904E7">
        <w:rPr>
          <w:rFonts w:ascii="Arial" w:hAnsi="Arial" w:cs="Arial"/>
          <w:szCs w:val="22"/>
        </w:rPr>
        <w:t>a peer</w:t>
      </w:r>
      <w:r w:rsidRPr="004033D2">
        <w:rPr>
          <w:rFonts w:ascii="Arial" w:hAnsi="Arial" w:cs="Arial"/>
          <w:szCs w:val="22"/>
        </w:rPr>
        <w:t xml:space="preserve"> evaluation team, all members, observers and AP</w:t>
      </w:r>
      <w:r w:rsidR="00E15FBA">
        <w:rPr>
          <w:rFonts w:ascii="Arial" w:hAnsi="Arial" w:cs="Arial"/>
          <w:szCs w:val="22"/>
        </w:rPr>
        <w:t>AC Secretariat p</w:t>
      </w:r>
      <w:r w:rsidR="006904E7">
        <w:rPr>
          <w:rFonts w:ascii="Arial" w:hAnsi="Arial" w:cs="Arial"/>
          <w:szCs w:val="22"/>
        </w:rPr>
        <w:t>ersonnel, the MR</w:t>
      </w:r>
      <w:r w:rsidRPr="004033D2">
        <w:rPr>
          <w:rFonts w:ascii="Arial" w:hAnsi="Arial" w:cs="Arial"/>
          <w:szCs w:val="22"/>
        </w:rPr>
        <w:t>A Management Committee</w:t>
      </w:r>
      <w:r w:rsidR="00E15FBA">
        <w:rPr>
          <w:rFonts w:ascii="Arial" w:hAnsi="Arial" w:cs="Arial"/>
          <w:szCs w:val="22"/>
        </w:rPr>
        <w:t>,</w:t>
      </w:r>
      <w:r w:rsidRPr="004033D2">
        <w:rPr>
          <w:rFonts w:ascii="Arial" w:hAnsi="Arial" w:cs="Arial"/>
          <w:szCs w:val="22"/>
        </w:rPr>
        <w:t xml:space="preserve"> </w:t>
      </w:r>
      <w:r w:rsidR="00E15FBA">
        <w:rPr>
          <w:rFonts w:ascii="Arial" w:hAnsi="Arial" w:cs="Arial"/>
          <w:szCs w:val="22"/>
        </w:rPr>
        <w:t>any</w:t>
      </w:r>
      <w:r w:rsidRPr="004033D2">
        <w:rPr>
          <w:rFonts w:ascii="Arial" w:hAnsi="Arial" w:cs="Arial"/>
          <w:szCs w:val="22"/>
        </w:rPr>
        <w:t xml:space="preserve"> Appeals Panel, and all appl</w:t>
      </w:r>
      <w:r w:rsidR="006904E7">
        <w:rPr>
          <w:rFonts w:ascii="Arial" w:hAnsi="Arial" w:cs="Arial"/>
          <w:szCs w:val="22"/>
        </w:rPr>
        <w:t>icants and members of the MR</w:t>
      </w:r>
      <w:r w:rsidRPr="004033D2">
        <w:rPr>
          <w:rFonts w:ascii="Arial" w:hAnsi="Arial" w:cs="Arial"/>
          <w:szCs w:val="22"/>
        </w:rPr>
        <w:t xml:space="preserve">A </w:t>
      </w:r>
      <w:r w:rsidR="006904E7">
        <w:rPr>
          <w:rFonts w:ascii="Arial" w:hAnsi="Arial" w:cs="Arial"/>
          <w:szCs w:val="22"/>
        </w:rPr>
        <w:t>Council</w:t>
      </w:r>
      <w:r w:rsidRPr="004033D2">
        <w:rPr>
          <w:rFonts w:ascii="Arial" w:hAnsi="Arial" w:cs="Arial"/>
          <w:szCs w:val="22"/>
        </w:rPr>
        <w:t xml:space="preserve"> who request to see reports on pre-evaluation, evaluation and re-evaluation of other applicants and members, must have signed a Declaration of Confidentiality (</w:t>
      </w:r>
      <w:r w:rsidR="00390510">
        <w:rPr>
          <w:rFonts w:ascii="Arial" w:hAnsi="Arial" w:cs="Arial"/>
          <w:szCs w:val="22"/>
        </w:rPr>
        <w:t xml:space="preserve">APAC </w:t>
      </w:r>
      <w:r w:rsidR="006904E7">
        <w:rPr>
          <w:rFonts w:ascii="Arial" w:hAnsi="Arial" w:cs="Arial"/>
          <w:szCs w:val="22"/>
        </w:rPr>
        <w:t>FGOV-007</w:t>
      </w:r>
      <w:r w:rsidRPr="004033D2">
        <w:rPr>
          <w:rFonts w:ascii="Arial" w:hAnsi="Arial" w:cs="Arial"/>
          <w:szCs w:val="22"/>
        </w:rPr>
        <w:t>).</w:t>
      </w:r>
    </w:p>
    <w:p w14:paraId="09D171B7" w14:textId="2E1BD54A" w:rsidR="00E15FBA" w:rsidRDefault="00E15FBA" w:rsidP="00FF5549">
      <w:pPr>
        <w:spacing w:after="220"/>
        <w:ind w:left="851"/>
        <w:rPr>
          <w:rFonts w:ascii="Arial" w:hAnsi="Arial" w:cs="Arial"/>
          <w:szCs w:val="22"/>
        </w:rPr>
      </w:pPr>
      <w:r w:rsidRPr="00E15FBA">
        <w:rPr>
          <w:rFonts w:ascii="Arial" w:hAnsi="Arial" w:cs="Arial"/>
          <w:szCs w:val="22"/>
        </w:rPr>
        <w:t>The APAC Secretar</w:t>
      </w:r>
      <w:r w:rsidR="00F96471">
        <w:rPr>
          <w:rFonts w:ascii="Arial" w:hAnsi="Arial" w:cs="Arial"/>
          <w:szCs w:val="22"/>
        </w:rPr>
        <w:t>iat</w:t>
      </w:r>
      <w:r w:rsidRPr="00E15FBA">
        <w:rPr>
          <w:rFonts w:ascii="Arial" w:hAnsi="Arial" w:cs="Arial"/>
          <w:szCs w:val="22"/>
        </w:rPr>
        <w:t xml:space="preserve"> shall ensure that a completed APAC Declaration of Confidentiality (</w:t>
      </w:r>
      <w:r w:rsidR="00390510">
        <w:rPr>
          <w:rFonts w:ascii="Arial" w:hAnsi="Arial" w:cs="Arial"/>
          <w:szCs w:val="22"/>
        </w:rPr>
        <w:t xml:space="preserve">APAC </w:t>
      </w:r>
      <w:r w:rsidRPr="00E15FBA">
        <w:rPr>
          <w:rFonts w:ascii="Arial" w:hAnsi="Arial" w:cs="Arial"/>
          <w:szCs w:val="22"/>
        </w:rPr>
        <w:t>FGOV-007) is obtained prior to disclosing and/or allowing access to APAC confidential information, both in writing and orally, relating to pre-evaluations, evaluations, re-evaluations and settlement of appeals and complaints.</w:t>
      </w:r>
    </w:p>
    <w:p w14:paraId="6334D640" w14:textId="47B0C956" w:rsidR="00A47313" w:rsidRPr="004033D2" w:rsidRDefault="00F26BAA" w:rsidP="00FF5549">
      <w:pPr>
        <w:spacing w:after="220"/>
        <w:ind w:left="851"/>
        <w:rPr>
          <w:rFonts w:ascii="Arial" w:hAnsi="Arial" w:cs="Arial"/>
          <w:szCs w:val="22"/>
        </w:rPr>
      </w:pPr>
      <w:r>
        <w:rPr>
          <w:rFonts w:ascii="Arial" w:hAnsi="Arial" w:cs="Arial"/>
          <w:szCs w:val="22"/>
        </w:rPr>
        <w:t>In relation to the APAC MR</w:t>
      </w:r>
      <w:r w:rsidR="004033D2" w:rsidRPr="004033D2">
        <w:rPr>
          <w:rFonts w:ascii="Arial" w:hAnsi="Arial" w:cs="Arial"/>
          <w:szCs w:val="22"/>
        </w:rPr>
        <w:t xml:space="preserve">A, </w:t>
      </w:r>
      <w:r>
        <w:rPr>
          <w:rFonts w:ascii="Arial" w:hAnsi="Arial" w:cs="Arial"/>
          <w:szCs w:val="22"/>
        </w:rPr>
        <w:t>an</w:t>
      </w:r>
      <w:r w:rsidR="004033D2" w:rsidRPr="004033D2">
        <w:rPr>
          <w:rFonts w:ascii="Arial" w:hAnsi="Arial" w:cs="Arial"/>
          <w:szCs w:val="22"/>
        </w:rPr>
        <w:t xml:space="preserve"> appl</w:t>
      </w:r>
      <w:r>
        <w:rPr>
          <w:rFonts w:ascii="Arial" w:hAnsi="Arial" w:cs="Arial"/>
          <w:szCs w:val="22"/>
        </w:rPr>
        <w:t>icant or member of the MR</w:t>
      </w:r>
      <w:r w:rsidR="004033D2" w:rsidRPr="004033D2">
        <w:rPr>
          <w:rFonts w:ascii="Arial" w:hAnsi="Arial" w:cs="Arial"/>
          <w:szCs w:val="22"/>
        </w:rPr>
        <w:t xml:space="preserve">A </w:t>
      </w:r>
      <w:r>
        <w:rPr>
          <w:rFonts w:ascii="Arial" w:hAnsi="Arial" w:cs="Arial"/>
          <w:szCs w:val="22"/>
        </w:rPr>
        <w:t>Council</w:t>
      </w:r>
      <w:r w:rsidR="004033D2" w:rsidRPr="004033D2">
        <w:rPr>
          <w:rFonts w:ascii="Arial" w:hAnsi="Arial" w:cs="Arial"/>
          <w:szCs w:val="22"/>
        </w:rPr>
        <w:t xml:space="preserve"> under evaluation shall advise the evaluation team members how to treat the documents it has provided. This advice </w:t>
      </w:r>
      <w:r>
        <w:rPr>
          <w:rFonts w:ascii="Arial" w:hAnsi="Arial" w:cs="Arial"/>
          <w:szCs w:val="22"/>
        </w:rPr>
        <w:t xml:space="preserve">may require the team members to either return </w:t>
      </w:r>
      <w:r w:rsidR="004033D2" w:rsidRPr="004033D2">
        <w:rPr>
          <w:rFonts w:ascii="Arial" w:hAnsi="Arial" w:cs="Arial"/>
          <w:szCs w:val="22"/>
        </w:rPr>
        <w:t xml:space="preserve">all documents to the applicant/member </w:t>
      </w:r>
      <w:r>
        <w:rPr>
          <w:rFonts w:ascii="Arial" w:hAnsi="Arial" w:cs="Arial"/>
          <w:szCs w:val="22"/>
        </w:rPr>
        <w:t xml:space="preserve">or to destroy </w:t>
      </w:r>
      <w:r w:rsidR="004033D2" w:rsidRPr="004033D2">
        <w:rPr>
          <w:rFonts w:ascii="Arial" w:hAnsi="Arial" w:cs="Arial"/>
          <w:szCs w:val="22"/>
        </w:rPr>
        <w:t>the documentation.</w:t>
      </w:r>
    </w:p>
    <w:p w14:paraId="1209CEBF" w14:textId="77777777" w:rsidR="00E241D0" w:rsidRPr="00764C2C" w:rsidRDefault="00E241D0" w:rsidP="00FF5549">
      <w:pPr>
        <w:pStyle w:val="ITISHeading1"/>
        <w:rPr>
          <w:szCs w:val="22"/>
          <w:lang w:val="en-US" w:eastAsia="en-AU"/>
        </w:rPr>
      </w:pPr>
      <w:bookmarkStart w:id="15" w:name="_Toc530492750"/>
      <w:r w:rsidRPr="00764C2C">
        <w:rPr>
          <w:szCs w:val="22"/>
          <w:lang w:val="en-US" w:eastAsia="en-AU"/>
        </w:rPr>
        <w:t>AMENDMENT TABLE</w:t>
      </w:r>
      <w:bookmarkEnd w:id="15"/>
    </w:p>
    <w:p w14:paraId="6CFFB541" w14:textId="2760E59D" w:rsidR="00E241D0" w:rsidRPr="00764C2C" w:rsidRDefault="00E241D0" w:rsidP="00FF5549">
      <w:pPr>
        <w:spacing w:after="220"/>
        <w:ind w:left="851"/>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9"/>
        <w:gridCol w:w="6719"/>
      </w:tblGrid>
      <w:tr w:rsidR="00E241D0" w:rsidRPr="00764C2C" w14:paraId="6F5CF816" w14:textId="77777777" w:rsidTr="00D0024F">
        <w:tc>
          <w:tcPr>
            <w:tcW w:w="1809" w:type="dxa"/>
          </w:tcPr>
          <w:p w14:paraId="28D9766D" w14:textId="77777777" w:rsidR="00E241D0" w:rsidRPr="00764C2C" w:rsidRDefault="00E241D0" w:rsidP="00FF5549">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Section(s)</w:t>
            </w:r>
          </w:p>
        </w:tc>
        <w:tc>
          <w:tcPr>
            <w:tcW w:w="6719" w:type="dxa"/>
          </w:tcPr>
          <w:p w14:paraId="39A0F828" w14:textId="77777777" w:rsidR="00E241D0" w:rsidRPr="00764C2C" w:rsidRDefault="00E241D0" w:rsidP="00FF5549">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Amendment(s)</w:t>
            </w:r>
          </w:p>
        </w:tc>
      </w:tr>
      <w:tr w:rsidR="00E241D0" w:rsidRPr="00764C2C" w14:paraId="380C0CF4" w14:textId="77777777" w:rsidTr="00D0024F">
        <w:tc>
          <w:tcPr>
            <w:tcW w:w="1809" w:type="dxa"/>
          </w:tcPr>
          <w:p w14:paraId="5CA650DD" w14:textId="77777777" w:rsidR="00E241D0" w:rsidRPr="00764C2C" w:rsidRDefault="00E241D0" w:rsidP="00FF5549">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All</w:t>
            </w:r>
          </w:p>
        </w:tc>
        <w:tc>
          <w:tcPr>
            <w:tcW w:w="6719" w:type="dxa"/>
          </w:tcPr>
          <w:p w14:paraId="4788E982" w14:textId="77777777" w:rsidR="00673A29" w:rsidRDefault="00E241D0" w:rsidP="00FF5549">
            <w:pPr>
              <w:tabs>
                <w:tab w:val="left" w:pos="1080"/>
                <w:tab w:val="left" w:pos="1276"/>
              </w:tabs>
              <w:rPr>
                <w:rFonts w:ascii="Arial" w:hAnsi="Arial" w:cs="Arial"/>
                <w:szCs w:val="22"/>
                <w:lang w:val="en-US" w:eastAsia="en-AU"/>
              </w:rPr>
            </w:pPr>
            <w:r w:rsidRPr="00764C2C">
              <w:rPr>
                <w:rFonts w:ascii="Arial" w:hAnsi="Arial" w:cs="Arial"/>
                <w:szCs w:val="22"/>
                <w:lang w:val="en-US" w:eastAsia="en-AU"/>
              </w:rPr>
              <w:t xml:space="preserve">New issue on establishment of APAC.  </w:t>
            </w:r>
          </w:p>
          <w:p w14:paraId="67A6DA8E" w14:textId="77777777" w:rsidR="00673A29" w:rsidRDefault="00673A29" w:rsidP="00FF5549">
            <w:pPr>
              <w:tabs>
                <w:tab w:val="left" w:pos="1080"/>
                <w:tab w:val="left" w:pos="1276"/>
              </w:tabs>
              <w:rPr>
                <w:rFonts w:ascii="Arial" w:hAnsi="Arial" w:cs="Arial"/>
                <w:szCs w:val="22"/>
                <w:lang w:val="en-US" w:eastAsia="en-AU"/>
              </w:rPr>
            </w:pPr>
          </w:p>
          <w:p w14:paraId="4EB580E5" w14:textId="0164B02F" w:rsidR="00673A29" w:rsidRPr="00764C2C" w:rsidRDefault="00363809" w:rsidP="00FF5549">
            <w:pPr>
              <w:tabs>
                <w:tab w:val="left" w:pos="1080"/>
                <w:tab w:val="left" w:pos="1276"/>
              </w:tabs>
              <w:rPr>
                <w:rFonts w:ascii="Arial" w:hAnsi="Arial" w:cs="Arial"/>
                <w:szCs w:val="22"/>
                <w:lang w:val="en-US" w:eastAsia="en-AU"/>
              </w:rPr>
            </w:pPr>
            <w:r>
              <w:rPr>
                <w:rFonts w:ascii="Arial" w:hAnsi="Arial" w:cs="Arial"/>
                <w:szCs w:val="22"/>
                <w:lang w:val="en-US" w:eastAsia="en-AU"/>
              </w:rPr>
              <w:t>This document is</w:t>
            </w:r>
            <w:r w:rsidR="00E241D0" w:rsidRPr="00764C2C">
              <w:rPr>
                <w:rFonts w:ascii="Arial" w:hAnsi="Arial" w:cs="Arial"/>
                <w:szCs w:val="22"/>
                <w:lang w:val="en-US" w:eastAsia="en-AU"/>
              </w:rPr>
              <w:t xml:space="preserve"> based upon the fol</w:t>
            </w:r>
            <w:r w:rsidR="00673A29">
              <w:rPr>
                <w:rFonts w:ascii="Arial" w:hAnsi="Arial" w:cs="Arial"/>
                <w:szCs w:val="22"/>
                <w:lang w:val="en-US" w:eastAsia="en-AU"/>
              </w:rPr>
              <w:t>lowing</w:t>
            </w:r>
            <w:r w:rsidR="00E241D0" w:rsidRPr="00764C2C">
              <w:rPr>
                <w:rFonts w:ascii="Arial" w:hAnsi="Arial" w:cs="Arial"/>
                <w:szCs w:val="22"/>
                <w:lang w:val="en-US" w:eastAsia="en-AU"/>
              </w:rPr>
              <w:t>:</w:t>
            </w:r>
          </w:p>
          <w:p w14:paraId="6A2730E2" w14:textId="789590CC" w:rsidR="00673A29" w:rsidRPr="00673A29" w:rsidRDefault="00673A29" w:rsidP="00FF5549">
            <w:pPr>
              <w:pStyle w:val="ListParagraph"/>
              <w:numPr>
                <w:ilvl w:val="0"/>
                <w:numId w:val="18"/>
              </w:numPr>
              <w:tabs>
                <w:tab w:val="left" w:pos="1080"/>
                <w:tab w:val="left" w:pos="1276"/>
              </w:tabs>
              <w:rPr>
                <w:rFonts w:ascii="Arial" w:hAnsi="Arial" w:cs="Arial"/>
                <w:szCs w:val="22"/>
                <w:lang w:val="en-US" w:eastAsia="en-AU"/>
              </w:rPr>
            </w:pPr>
            <w:r w:rsidRPr="00673A29">
              <w:rPr>
                <w:rFonts w:ascii="Arial" w:hAnsi="Arial" w:cs="Arial"/>
                <w:szCs w:val="22"/>
                <w:lang w:val="en-US" w:eastAsia="en-AU"/>
              </w:rPr>
              <w:t>APLAC SEC 055 Issue No. 1 Obligations of Members</w:t>
            </w:r>
          </w:p>
          <w:p w14:paraId="796A8C69" w14:textId="4F0BFD10" w:rsidR="00673A29" w:rsidRPr="00673A29" w:rsidRDefault="00673A29" w:rsidP="00FF5549">
            <w:pPr>
              <w:pStyle w:val="ListParagraph"/>
              <w:numPr>
                <w:ilvl w:val="0"/>
                <w:numId w:val="18"/>
              </w:numPr>
              <w:tabs>
                <w:tab w:val="left" w:pos="1080"/>
                <w:tab w:val="left" w:pos="1276"/>
              </w:tabs>
              <w:rPr>
                <w:rFonts w:ascii="Arial" w:hAnsi="Arial" w:cs="Arial"/>
                <w:szCs w:val="22"/>
                <w:lang w:val="en-US" w:eastAsia="en-AU"/>
              </w:rPr>
            </w:pPr>
            <w:r w:rsidRPr="00673A29">
              <w:rPr>
                <w:rFonts w:ascii="Arial" w:hAnsi="Arial" w:cs="Arial"/>
                <w:szCs w:val="22"/>
                <w:lang w:val="en-US" w:eastAsia="en-AU"/>
              </w:rPr>
              <w:t>PAC-EXEC-001 PAC Memorandum of Understanding (Issue 3)</w:t>
            </w:r>
          </w:p>
          <w:p w14:paraId="5F13F989" w14:textId="3A7E776D" w:rsidR="00673A29" w:rsidRPr="00673A29" w:rsidRDefault="00673A29" w:rsidP="00FF5549">
            <w:pPr>
              <w:pStyle w:val="ListParagraph"/>
              <w:numPr>
                <w:ilvl w:val="0"/>
                <w:numId w:val="18"/>
              </w:numPr>
              <w:tabs>
                <w:tab w:val="left" w:pos="1080"/>
                <w:tab w:val="left" w:pos="1276"/>
              </w:tabs>
              <w:rPr>
                <w:rFonts w:ascii="Arial" w:hAnsi="Arial" w:cs="Arial"/>
                <w:szCs w:val="22"/>
                <w:lang w:val="en-US" w:eastAsia="en-AU"/>
              </w:rPr>
            </w:pPr>
            <w:r w:rsidRPr="00673A29">
              <w:rPr>
                <w:rFonts w:ascii="Arial" w:hAnsi="Arial" w:cs="Arial"/>
                <w:szCs w:val="22"/>
                <w:lang w:val="en-US" w:eastAsia="en-AU"/>
              </w:rPr>
              <w:t>APLAC SEC 054 Issue No. 1 APLAC Code of Conduct</w:t>
            </w:r>
          </w:p>
          <w:p w14:paraId="6B6844A5" w14:textId="243AAAC1" w:rsidR="00673A29" w:rsidRPr="00673A29" w:rsidRDefault="00673A29" w:rsidP="00FF5549">
            <w:pPr>
              <w:pStyle w:val="ListParagraph"/>
              <w:numPr>
                <w:ilvl w:val="0"/>
                <w:numId w:val="18"/>
              </w:numPr>
              <w:tabs>
                <w:tab w:val="left" w:pos="1080"/>
                <w:tab w:val="left" w:pos="1276"/>
              </w:tabs>
              <w:rPr>
                <w:rFonts w:ascii="Arial" w:hAnsi="Arial" w:cs="Arial"/>
                <w:szCs w:val="22"/>
                <w:lang w:val="en-US" w:eastAsia="en-AU"/>
              </w:rPr>
            </w:pPr>
            <w:r w:rsidRPr="00673A29">
              <w:rPr>
                <w:rFonts w:ascii="Arial" w:hAnsi="Arial" w:cs="Arial"/>
                <w:szCs w:val="22"/>
                <w:lang w:val="en-US" w:eastAsia="en-AU"/>
              </w:rPr>
              <w:t>PAC-EXEC-013 PAC Code of Conduct (Issue 1)</w:t>
            </w:r>
          </w:p>
          <w:p w14:paraId="79B42843" w14:textId="77777777" w:rsidR="00E241D0" w:rsidRPr="00673A29" w:rsidRDefault="00673A29" w:rsidP="00FF5549">
            <w:pPr>
              <w:pStyle w:val="ListParagraph"/>
              <w:numPr>
                <w:ilvl w:val="0"/>
                <w:numId w:val="18"/>
              </w:numPr>
              <w:tabs>
                <w:tab w:val="left" w:pos="1080"/>
                <w:tab w:val="left" w:pos="1276"/>
              </w:tabs>
              <w:rPr>
                <w:rFonts w:ascii="Arial" w:hAnsi="Arial" w:cs="Arial"/>
                <w:szCs w:val="22"/>
                <w:lang w:val="en-US" w:eastAsia="en-AU"/>
              </w:rPr>
            </w:pPr>
            <w:r w:rsidRPr="00673A29">
              <w:rPr>
                <w:rFonts w:ascii="Arial" w:hAnsi="Arial" w:cs="Arial"/>
                <w:szCs w:val="22"/>
                <w:lang w:val="en-US" w:eastAsia="en-AU"/>
              </w:rPr>
              <w:t>APLAC SEC 042 Issue No. 6 APLAC Code of Ethics</w:t>
            </w:r>
          </w:p>
          <w:p w14:paraId="3CCA4D80" w14:textId="5773348F" w:rsidR="00673A29" w:rsidRPr="00764C2C" w:rsidRDefault="00673A29" w:rsidP="00FF5549">
            <w:pPr>
              <w:tabs>
                <w:tab w:val="left" w:pos="1080"/>
                <w:tab w:val="left" w:pos="1276"/>
              </w:tabs>
              <w:rPr>
                <w:rFonts w:ascii="Arial" w:hAnsi="Arial" w:cs="Arial"/>
                <w:szCs w:val="22"/>
                <w:lang w:val="en-US" w:eastAsia="en-AU"/>
              </w:rPr>
            </w:pPr>
          </w:p>
        </w:tc>
      </w:tr>
      <w:tr w:rsidR="00E241D0" w:rsidRPr="00764C2C" w14:paraId="7D5EC9BA" w14:textId="77777777" w:rsidTr="00D0024F">
        <w:tc>
          <w:tcPr>
            <w:tcW w:w="1809" w:type="dxa"/>
          </w:tcPr>
          <w:p w14:paraId="4159C43B" w14:textId="77777777" w:rsidR="00E241D0" w:rsidRPr="00764C2C" w:rsidRDefault="00E241D0" w:rsidP="00FF5549">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End</w:t>
            </w:r>
          </w:p>
        </w:tc>
        <w:tc>
          <w:tcPr>
            <w:tcW w:w="6719" w:type="dxa"/>
          </w:tcPr>
          <w:p w14:paraId="2BC9F23D" w14:textId="77777777" w:rsidR="00E241D0" w:rsidRPr="00764C2C" w:rsidRDefault="00E241D0" w:rsidP="00FF5549">
            <w:pPr>
              <w:tabs>
                <w:tab w:val="left" w:pos="1080"/>
                <w:tab w:val="left" w:pos="1276"/>
              </w:tabs>
              <w:spacing w:after="220"/>
              <w:rPr>
                <w:rFonts w:ascii="Arial" w:hAnsi="Arial" w:cs="Arial"/>
                <w:szCs w:val="22"/>
                <w:lang w:val="en-US" w:eastAsia="en-AU"/>
              </w:rPr>
            </w:pPr>
          </w:p>
        </w:tc>
      </w:tr>
    </w:tbl>
    <w:p w14:paraId="21C43800" w14:textId="77777777" w:rsidR="00E241D0" w:rsidRPr="00764C2C" w:rsidRDefault="00E241D0" w:rsidP="00FF5549">
      <w:pPr>
        <w:spacing w:after="220"/>
        <w:rPr>
          <w:rFonts w:ascii="Arial" w:hAnsi="Arial" w:cs="Arial"/>
          <w:szCs w:val="22"/>
        </w:rPr>
      </w:pPr>
      <w:bookmarkStart w:id="16" w:name="_GoBack"/>
      <w:bookmarkEnd w:id="16"/>
    </w:p>
    <w:sectPr w:rsidR="00E241D0" w:rsidRPr="00764C2C" w:rsidSect="00FF5549">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7848FB" w:rsidRDefault="007848FB">
      <w:r>
        <w:separator/>
      </w:r>
    </w:p>
  </w:endnote>
  <w:endnote w:type="continuationSeparator" w:id="0">
    <w:p w14:paraId="00D49422" w14:textId="77777777" w:rsidR="007848FB" w:rsidRDefault="007848FB">
      <w:r>
        <w:continuationSeparator/>
      </w:r>
    </w:p>
  </w:endnote>
  <w:endnote w:type="continuationNotice" w:id="1">
    <w:p w14:paraId="17C97703" w14:textId="224A8503" w:rsidR="007848FB" w:rsidRPr="00380812" w:rsidRDefault="007848FB">
      <w:pPr>
        <w:pStyle w:val="Footer"/>
        <w:jc w:val="right"/>
        <w:rPr>
          <w:sz w:val="20"/>
        </w:rPr>
      </w:pPr>
      <w:r>
        <w:rPr>
          <w:sz w:val="20"/>
          <w:lang w:eastAsia="en-AU"/>
        </w:rPr>
        <mc:AlternateContent>
          <mc:Choice Requires="wps">
            <w:drawing>
              <wp:anchor distT="0" distB="0" distL="114300" distR="114300" simplePos="0" relativeHeight="251660288"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03AD7"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sidR="000C7CC9">
        <w:rPr>
          <w:b/>
          <w:sz w:val="20"/>
        </w:rPr>
        <w:t>9</w:t>
      </w:r>
      <w:r w:rsidRPr="00380812">
        <w:rPr>
          <w:b/>
          <w:sz w:val="20"/>
        </w:rPr>
        <w:fldChar w:fldCharType="end"/>
      </w:r>
    </w:p>
    <w:p w14:paraId="26E76F0E" w14:textId="77777777" w:rsidR="007848FB" w:rsidRPr="00CF2B53" w:rsidRDefault="007848FB"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7848FB" w:rsidRDefault="007848FB"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7848FB" w14:paraId="587D9713" w14:textId="77777777" w:rsidTr="00C90AB0">
              <w:tc>
                <w:tcPr>
                  <w:tcW w:w="2907" w:type="dxa"/>
                  <w:tcBorders>
                    <w:top w:val="nil"/>
                    <w:left w:val="nil"/>
                    <w:bottom w:val="nil"/>
                    <w:right w:val="nil"/>
                  </w:tcBorders>
                </w:tcPr>
                <w:p w14:paraId="1F9702BA" w14:textId="057EC9E9" w:rsidR="007848FB" w:rsidRDefault="007848FB" w:rsidP="00E20840">
                  <w:pPr>
                    <w:pStyle w:val="Footer"/>
                    <w:jc w:val="left"/>
                    <w:rPr>
                      <w:sz w:val="20"/>
                    </w:rPr>
                  </w:pPr>
                  <w:r>
                    <w:rPr>
                      <w:sz w:val="20"/>
                    </w:rPr>
                    <w:t>Issue No: 1</w:t>
                  </w:r>
                  <w:r w:rsidR="0091132E">
                    <w:rPr>
                      <w:sz w:val="20"/>
                    </w:rPr>
                    <w:t xml:space="preserve"> (</w:t>
                  </w:r>
                  <w:r w:rsidR="00FF5549">
                    <w:rPr>
                      <w:sz w:val="20"/>
                    </w:rPr>
                    <w:t>Ver 1.0</w:t>
                  </w:r>
                  <w:r w:rsidR="0091132E">
                    <w:rPr>
                      <w:sz w:val="20"/>
                    </w:rPr>
                    <w:t>)</w:t>
                  </w:r>
                </w:p>
              </w:tc>
              <w:tc>
                <w:tcPr>
                  <w:tcW w:w="2908" w:type="dxa"/>
                  <w:tcBorders>
                    <w:top w:val="nil"/>
                    <w:left w:val="nil"/>
                    <w:bottom w:val="nil"/>
                    <w:right w:val="nil"/>
                  </w:tcBorders>
                </w:tcPr>
                <w:p w14:paraId="7F504E9E" w14:textId="7226CDF3" w:rsidR="007848FB" w:rsidRDefault="007848FB"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03E56224" w:rsidR="007848FB" w:rsidRDefault="007848FB" w:rsidP="006535D3">
                  <w:pPr>
                    <w:pStyle w:val="Footer"/>
                    <w:jc w:val="right"/>
                    <w:rPr>
                      <w:sz w:val="20"/>
                    </w:rPr>
                  </w:pPr>
                  <w:r w:rsidRPr="00ED2809">
                    <w:rPr>
                      <w:sz w:val="20"/>
                    </w:rPr>
                    <w:t xml:space="preserve">Page </w:t>
                  </w:r>
                  <w:r w:rsidRPr="00F65630">
                    <w:rPr>
                      <w:bCs/>
                      <w:sz w:val="20"/>
                    </w:rPr>
                    <w:fldChar w:fldCharType="begin"/>
                  </w:r>
                  <w:r w:rsidRPr="00F65630">
                    <w:rPr>
                      <w:bCs/>
                      <w:sz w:val="20"/>
                    </w:rPr>
                    <w:instrText xml:space="preserve"> PAGE </w:instrText>
                  </w:r>
                  <w:r w:rsidRPr="00F65630">
                    <w:rPr>
                      <w:bCs/>
                      <w:sz w:val="20"/>
                    </w:rPr>
                    <w:fldChar w:fldCharType="separate"/>
                  </w:r>
                  <w:r w:rsidR="00E20840">
                    <w:rPr>
                      <w:bCs/>
                      <w:sz w:val="20"/>
                    </w:rPr>
                    <w:t>1</w:t>
                  </w:r>
                  <w:r w:rsidRPr="00F65630">
                    <w:rPr>
                      <w:bCs/>
                      <w:sz w:val="20"/>
                    </w:rPr>
                    <w:fldChar w:fldCharType="end"/>
                  </w:r>
                  <w:r w:rsidRPr="00F65630">
                    <w:rPr>
                      <w:sz w:val="20"/>
                    </w:rPr>
                    <w:t xml:space="preserve"> of </w:t>
                  </w:r>
                  <w:r w:rsidRPr="00F65630">
                    <w:rPr>
                      <w:bCs/>
                      <w:sz w:val="20"/>
                    </w:rPr>
                    <w:fldChar w:fldCharType="begin"/>
                  </w:r>
                  <w:r w:rsidRPr="00F65630">
                    <w:rPr>
                      <w:bCs/>
                      <w:sz w:val="20"/>
                    </w:rPr>
                    <w:instrText xml:space="preserve"> NUMPAGES  </w:instrText>
                  </w:r>
                  <w:r w:rsidRPr="00F65630">
                    <w:rPr>
                      <w:bCs/>
                      <w:sz w:val="20"/>
                    </w:rPr>
                    <w:fldChar w:fldCharType="separate"/>
                  </w:r>
                  <w:r w:rsidR="00E20840">
                    <w:rPr>
                      <w:bCs/>
                      <w:sz w:val="20"/>
                    </w:rPr>
                    <w:t>9</w:t>
                  </w:r>
                  <w:r w:rsidRPr="00F65630">
                    <w:rPr>
                      <w:bCs/>
                      <w:sz w:val="20"/>
                    </w:rPr>
                    <w:fldChar w:fldCharType="end"/>
                  </w:r>
                </w:p>
              </w:tc>
            </w:tr>
          </w:tbl>
          <w:p w14:paraId="2EC57C7B" w14:textId="5871E4B3" w:rsidR="007848FB" w:rsidRPr="00ED2809" w:rsidRDefault="00FF5549" w:rsidP="006535D3">
            <w:pPr>
              <w:pStyle w:val="Footer"/>
              <w:pBdr>
                <w:top w:val="single" w:sz="4" w:space="1" w:color="auto"/>
              </w:pBdr>
              <w:jc w:val="left"/>
              <w:rPr>
                <w:sz w:val="20"/>
              </w:rPr>
            </w:pPr>
          </w:p>
        </w:sdtContent>
      </w:sdt>
    </w:sdtContent>
  </w:sdt>
  <w:p w14:paraId="73554651" w14:textId="77777777" w:rsidR="007848FB" w:rsidRDefault="00784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5EE44B0" w:rsidR="007848FB" w:rsidRPr="00ED2809" w:rsidRDefault="007848FB"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0C7CC9">
              <w:rPr>
                <w:b/>
                <w:bCs/>
                <w:sz w:val="20"/>
              </w:rPr>
              <w:t>9</w:t>
            </w:r>
            <w:r w:rsidRPr="00ED2809">
              <w:rPr>
                <w:b/>
                <w:bCs/>
                <w:sz w:val="20"/>
              </w:rPr>
              <w:fldChar w:fldCharType="end"/>
            </w:r>
          </w:p>
        </w:sdtContent>
      </w:sdt>
    </w:sdtContent>
  </w:sdt>
  <w:p w14:paraId="20EE477A" w14:textId="77777777" w:rsidR="007848FB" w:rsidRDefault="00784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7848FB" w:rsidRDefault="007848FB">
      <w:r>
        <w:separator/>
      </w:r>
    </w:p>
  </w:footnote>
  <w:footnote w:type="continuationSeparator" w:id="0">
    <w:p w14:paraId="64BE9095" w14:textId="77777777" w:rsidR="007848FB" w:rsidRDefault="00784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57203EFA" w:rsidR="007848FB" w:rsidRPr="00F13E10" w:rsidRDefault="007848FB"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GOV</w:t>
    </w:r>
    <w:r w:rsidRPr="00F13E10">
      <w:rPr>
        <w:i/>
        <w:color w:val="365F91" w:themeColor="accent1" w:themeShade="BF"/>
        <w:sz w:val="24"/>
        <w:szCs w:val="24"/>
      </w:rPr>
      <w:t>-</w:t>
    </w:r>
    <w:r>
      <w:rPr>
        <w:i/>
        <w:color w:val="365F91" w:themeColor="accent1" w:themeShade="BF"/>
        <w:sz w:val="24"/>
        <w:szCs w:val="24"/>
      </w:rPr>
      <w:t>002</w:t>
    </w:r>
    <w:r w:rsidRPr="00F13E10">
      <w:rPr>
        <w:i/>
        <w:color w:val="365F91" w:themeColor="accent1" w:themeShade="BF"/>
        <w:sz w:val="24"/>
        <w:szCs w:val="24"/>
      </w:rPr>
      <w:t xml:space="preserve"> </w:t>
    </w:r>
    <w:r>
      <w:rPr>
        <w:i/>
        <w:color w:val="365F91" w:themeColor="accent1" w:themeShade="BF"/>
        <w:sz w:val="24"/>
        <w:szCs w:val="24"/>
      </w:rPr>
      <w:t>APAC Regulations and Codes</w:t>
    </w:r>
  </w:p>
  <w:p w14:paraId="74BE5B08" w14:textId="77777777" w:rsidR="007848FB" w:rsidRDefault="00784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7848FB" w:rsidRPr="007C3199" w:rsidRDefault="007848FB" w:rsidP="00004315">
    <w:pPr>
      <w:pStyle w:val="CoverPartyNames"/>
      <w:rPr>
        <w:color w:val="365F91" w:themeColor="accent1" w:themeShade="BF"/>
      </w:rPr>
    </w:pPr>
    <w:bookmarkStart w:id="17" w:name="_Hlk491774868"/>
    <w:r w:rsidRPr="007C3199">
      <w:rPr>
        <w:b/>
        <w:color w:val="365F91" w:themeColor="accent1" w:themeShade="BF"/>
      </w:rPr>
      <w:t>APAC</w:t>
    </w:r>
    <w:r>
      <w:rPr>
        <w:color w:val="365F91" w:themeColor="accent1" w:themeShade="BF"/>
      </w:rPr>
      <w:t xml:space="preserve"> XXX</w:t>
    </w:r>
  </w:p>
  <w:bookmarkEnd w:id="17"/>
  <w:p w14:paraId="6356EBE2" w14:textId="77777777" w:rsidR="007848FB" w:rsidRDefault="00784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112205AA"/>
    <w:multiLevelType w:val="hybridMultilevel"/>
    <w:tmpl w:val="FEE6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B1642"/>
    <w:multiLevelType w:val="hybridMultilevel"/>
    <w:tmpl w:val="386C034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6" w15:restartNumberingAfterBreak="0">
    <w:nsid w:val="41A762D7"/>
    <w:multiLevelType w:val="multilevel"/>
    <w:tmpl w:val="2CFAE080"/>
    <w:lvl w:ilvl="0">
      <w:start w:val="1"/>
      <w:numFmt w:val="decimal"/>
      <w:lvlText w:val="%1."/>
      <w:lvlJc w:val="left"/>
      <w:pPr>
        <w:tabs>
          <w:tab w:val="num" w:pos="851"/>
        </w:tabs>
        <w:ind w:left="851" w:hanging="851"/>
      </w:pPr>
      <w:rPr>
        <w:rFonts w:ascii="Arial" w:hAnsi="Arial" w:cs="Arial" w:hint="default"/>
        <w:b/>
        <w:i w:val="0"/>
        <w:sz w:val="22"/>
        <w:szCs w:val="22"/>
      </w:rPr>
    </w:lvl>
    <w:lvl w:ilvl="1">
      <w:start w:val="1"/>
      <w:numFmt w:val="decimal"/>
      <w:lvlText w:val="%1.%2"/>
      <w:lvlJc w:val="left"/>
      <w:pPr>
        <w:tabs>
          <w:tab w:val="num" w:pos="1135"/>
        </w:tabs>
        <w:ind w:left="1135" w:hanging="851"/>
      </w:pPr>
      <w:rPr>
        <w:rFonts w:ascii="Arial" w:hAnsi="Arial" w:cs="Arial" w:hint="default"/>
        <w:b/>
        <w:i w:val="0"/>
        <w:sz w:val="22"/>
        <w:szCs w:val="22"/>
      </w:rPr>
    </w:lvl>
    <w:lvl w:ilvl="2">
      <w:start w:val="1"/>
      <w:numFmt w:val="decimal"/>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lvlText w:val="(%5)"/>
      <w:lvlJc w:val="left"/>
      <w:pPr>
        <w:tabs>
          <w:tab w:val="num" w:pos="3142"/>
        </w:tabs>
        <w:ind w:left="3142" w:hanging="851"/>
      </w:pPr>
      <w:rPr>
        <w:rFonts w:hint="default"/>
      </w:rPr>
    </w:lvl>
    <w:lvl w:ilvl="5">
      <w:start w:val="1"/>
      <w:numFmt w:val="lowerLetter"/>
      <w:lvlText w:val="%6)"/>
      <w:lvlJc w:val="left"/>
      <w:pPr>
        <w:tabs>
          <w:tab w:val="num" w:pos="3992"/>
        </w:tabs>
        <w:ind w:left="3992" w:hanging="850"/>
      </w:pPr>
      <w:rPr>
        <w:rFonts w:hint="default"/>
      </w:rPr>
    </w:lvl>
    <w:lvl w:ilvl="6">
      <w:start w:val="1"/>
      <w:numFmt w:val="lowerRoman"/>
      <w:lvlText w:val="%7)"/>
      <w:lvlJc w:val="left"/>
      <w:pPr>
        <w:tabs>
          <w:tab w:val="num" w:pos="4842"/>
        </w:tabs>
        <w:ind w:left="4842" w:hanging="850"/>
      </w:pPr>
      <w:rPr>
        <w:rFonts w:hint="default"/>
      </w:rPr>
    </w:lvl>
    <w:lvl w:ilvl="7">
      <w:start w:val="1"/>
      <w:numFmt w:val="upperLetter"/>
      <w:lvlText w:val="%8."/>
      <w:lvlJc w:val="left"/>
      <w:pPr>
        <w:tabs>
          <w:tab w:val="num" w:pos="5693"/>
        </w:tabs>
        <w:ind w:left="5693" w:hanging="851"/>
      </w:pPr>
      <w:rPr>
        <w:rFonts w:hint="default"/>
      </w:rPr>
    </w:lvl>
    <w:lvl w:ilvl="8">
      <w:start w:val="1"/>
      <w:numFmt w:val="lowerRoman"/>
      <w:lvlText w:val="(%9)"/>
      <w:lvlJc w:val="left"/>
      <w:pPr>
        <w:tabs>
          <w:tab w:val="num" w:pos="6543"/>
        </w:tabs>
        <w:ind w:left="6543" w:hanging="709"/>
      </w:pPr>
      <w:rPr>
        <w:rFonts w:hint="default"/>
      </w:rPr>
    </w:lvl>
  </w:abstractNum>
  <w:abstractNum w:abstractNumId="7" w15:restartNumberingAfterBreak="0">
    <w:nsid w:val="452D06D7"/>
    <w:multiLevelType w:val="multilevel"/>
    <w:tmpl w:val="35963D5A"/>
    <w:lvl w:ilvl="0">
      <w:start w:val="1"/>
      <w:numFmt w:val="decimal"/>
      <w:lvlText w:val="%1."/>
      <w:lvlJc w:val="left"/>
      <w:pPr>
        <w:tabs>
          <w:tab w:val="num" w:pos="851"/>
        </w:tabs>
        <w:ind w:left="851" w:hanging="851"/>
      </w:pPr>
      <w:rPr>
        <w:rFonts w:ascii="Arial" w:hAnsi="Arial" w:cs="Arial" w:hint="default"/>
        <w:b/>
        <w:i w:val="0"/>
        <w:sz w:val="22"/>
        <w:szCs w:val="22"/>
      </w:rPr>
    </w:lvl>
    <w:lvl w:ilvl="1">
      <w:start w:val="1"/>
      <w:numFmt w:val="decimal"/>
      <w:lvlText w:val="%1.%2"/>
      <w:lvlJc w:val="left"/>
      <w:pPr>
        <w:tabs>
          <w:tab w:val="num" w:pos="1135"/>
        </w:tabs>
        <w:ind w:left="1135" w:hanging="851"/>
      </w:pPr>
      <w:rPr>
        <w:rFonts w:ascii="Arial" w:hAnsi="Arial" w:cs="Arial" w:hint="default"/>
        <w:b/>
        <w:i w:val="0"/>
        <w:sz w:val="22"/>
        <w:szCs w:val="22"/>
      </w:rPr>
    </w:lvl>
    <w:lvl w:ilvl="2">
      <w:start w:val="1"/>
      <w:numFmt w:val="decimal"/>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lvlText w:val="(%5)"/>
      <w:lvlJc w:val="left"/>
      <w:pPr>
        <w:tabs>
          <w:tab w:val="num" w:pos="3142"/>
        </w:tabs>
        <w:ind w:left="3142" w:hanging="851"/>
      </w:pPr>
      <w:rPr>
        <w:rFonts w:hint="default"/>
      </w:rPr>
    </w:lvl>
    <w:lvl w:ilvl="5">
      <w:start w:val="1"/>
      <w:numFmt w:val="lowerLetter"/>
      <w:lvlText w:val="%6)"/>
      <w:lvlJc w:val="left"/>
      <w:pPr>
        <w:tabs>
          <w:tab w:val="num" w:pos="3992"/>
        </w:tabs>
        <w:ind w:left="3992" w:hanging="850"/>
      </w:pPr>
      <w:rPr>
        <w:rFonts w:hint="default"/>
      </w:rPr>
    </w:lvl>
    <w:lvl w:ilvl="6">
      <w:start w:val="1"/>
      <w:numFmt w:val="lowerRoman"/>
      <w:lvlText w:val="%7)"/>
      <w:lvlJc w:val="left"/>
      <w:pPr>
        <w:tabs>
          <w:tab w:val="num" w:pos="4842"/>
        </w:tabs>
        <w:ind w:left="4842" w:hanging="850"/>
      </w:pPr>
      <w:rPr>
        <w:rFonts w:hint="default"/>
      </w:rPr>
    </w:lvl>
    <w:lvl w:ilvl="7">
      <w:start w:val="1"/>
      <w:numFmt w:val="upperLetter"/>
      <w:lvlText w:val="%8."/>
      <w:lvlJc w:val="left"/>
      <w:pPr>
        <w:tabs>
          <w:tab w:val="num" w:pos="5693"/>
        </w:tabs>
        <w:ind w:left="5693" w:hanging="851"/>
      </w:pPr>
      <w:rPr>
        <w:rFonts w:hint="default"/>
      </w:rPr>
    </w:lvl>
    <w:lvl w:ilvl="8">
      <w:start w:val="1"/>
      <w:numFmt w:val="lowerRoman"/>
      <w:lvlText w:val="(%9)"/>
      <w:lvlJc w:val="left"/>
      <w:pPr>
        <w:tabs>
          <w:tab w:val="num" w:pos="6543"/>
        </w:tabs>
        <w:ind w:left="6543" w:hanging="709"/>
      </w:pPr>
      <w:rPr>
        <w:rFonts w:hint="default"/>
      </w:rPr>
    </w:lvl>
  </w:abstractNum>
  <w:abstractNum w:abstractNumId="8" w15:restartNumberingAfterBreak="0">
    <w:nsid w:val="4A2D6ED3"/>
    <w:multiLevelType w:val="hybridMultilevel"/>
    <w:tmpl w:val="B6DE057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0"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F267BAF"/>
    <w:multiLevelType w:val="hybridMultilevel"/>
    <w:tmpl w:val="8402C49A"/>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 w15:restartNumberingAfterBreak="0">
    <w:nsid w:val="63A91699"/>
    <w:multiLevelType w:val="hybridMultilevel"/>
    <w:tmpl w:val="45F408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3BF6B23"/>
    <w:multiLevelType w:val="hybridMultilevel"/>
    <w:tmpl w:val="F08A5D6A"/>
    <w:lvl w:ilvl="0" w:tplc="31501740">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4" w15:restartNumberingAfterBreak="0">
    <w:nsid w:val="65F35570"/>
    <w:multiLevelType w:val="multilevel"/>
    <w:tmpl w:val="E132CC62"/>
    <w:lvl w:ilvl="0">
      <w:start w:val="1"/>
      <w:numFmt w:val="decimal"/>
      <w:lvlText w:val="%1."/>
      <w:lvlJc w:val="left"/>
      <w:pPr>
        <w:tabs>
          <w:tab w:val="num" w:pos="851"/>
        </w:tabs>
        <w:ind w:left="851" w:hanging="851"/>
      </w:pPr>
      <w:rPr>
        <w:rFonts w:ascii="Arial" w:hAnsi="Arial" w:cs="Arial" w:hint="default"/>
        <w:b/>
        <w:i w:val="0"/>
        <w:sz w:val="22"/>
        <w:szCs w:val="22"/>
      </w:rPr>
    </w:lvl>
    <w:lvl w:ilvl="1">
      <w:start w:val="1"/>
      <w:numFmt w:val="decimal"/>
      <w:lvlText w:val="%1.%2"/>
      <w:lvlJc w:val="left"/>
      <w:pPr>
        <w:tabs>
          <w:tab w:val="num" w:pos="1135"/>
        </w:tabs>
        <w:ind w:left="1135" w:hanging="851"/>
      </w:pPr>
      <w:rPr>
        <w:rFonts w:ascii="Arial" w:hAnsi="Arial" w:cs="Arial" w:hint="default"/>
        <w:b/>
        <w:i w:val="0"/>
        <w:sz w:val="22"/>
        <w:szCs w:val="22"/>
      </w:rPr>
    </w:lvl>
    <w:lvl w:ilvl="2">
      <w:start w:val="1"/>
      <w:numFmt w:val="decimal"/>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lvlText w:val="(%5)"/>
      <w:lvlJc w:val="left"/>
      <w:pPr>
        <w:tabs>
          <w:tab w:val="num" w:pos="3142"/>
        </w:tabs>
        <w:ind w:left="3142" w:hanging="851"/>
      </w:pPr>
      <w:rPr>
        <w:rFonts w:hint="default"/>
      </w:rPr>
    </w:lvl>
    <w:lvl w:ilvl="5">
      <w:start w:val="1"/>
      <w:numFmt w:val="lowerLetter"/>
      <w:lvlText w:val="%6)"/>
      <w:lvlJc w:val="left"/>
      <w:pPr>
        <w:tabs>
          <w:tab w:val="num" w:pos="3992"/>
        </w:tabs>
        <w:ind w:left="3992" w:hanging="850"/>
      </w:pPr>
      <w:rPr>
        <w:rFonts w:hint="default"/>
      </w:rPr>
    </w:lvl>
    <w:lvl w:ilvl="6">
      <w:start w:val="1"/>
      <w:numFmt w:val="lowerRoman"/>
      <w:lvlText w:val="%7)"/>
      <w:lvlJc w:val="left"/>
      <w:pPr>
        <w:tabs>
          <w:tab w:val="num" w:pos="4842"/>
        </w:tabs>
        <w:ind w:left="4842" w:hanging="850"/>
      </w:pPr>
      <w:rPr>
        <w:rFonts w:hint="default"/>
      </w:rPr>
    </w:lvl>
    <w:lvl w:ilvl="7">
      <w:start w:val="1"/>
      <w:numFmt w:val="upperLetter"/>
      <w:lvlText w:val="%8."/>
      <w:lvlJc w:val="left"/>
      <w:pPr>
        <w:tabs>
          <w:tab w:val="num" w:pos="5693"/>
        </w:tabs>
        <w:ind w:left="5693" w:hanging="851"/>
      </w:pPr>
      <w:rPr>
        <w:rFonts w:hint="default"/>
      </w:rPr>
    </w:lvl>
    <w:lvl w:ilvl="8">
      <w:start w:val="1"/>
      <w:numFmt w:val="lowerRoman"/>
      <w:lvlText w:val="(%9)"/>
      <w:lvlJc w:val="left"/>
      <w:pPr>
        <w:tabs>
          <w:tab w:val="num" w:pos="6543"/>
        </w:tabs>
        <w:ind w:left="6543" w:hanging="709"/>
      </w:pPr>
      <w:rPr>
        <w:rFonts w:hint="default"/>
      </w:rPr>
    </w:lvl>
  </w:abstractNum>
  <w:abstractNum w:abstractNumId="15" w15:restartNumberingAfterBreak="0">
    <w:nsid w:val="708F7100"/>
    <w:multiLevelType w:val="multilevel"/>
    <w:tmpl w:val="A3242894"/>
    <w:lvl w:ilvl="0">
      <w:start w:val="1"/>
      <w:numFmt w:val="decimal"/>
      <w:lvlText w:val="%1."/>
      <w:lvlJc w:val="left"/>
      <w:pPr>
        <w:tabs>
          <w:tab w:val="num" w:pos="851"/>
        </w:tabs>
        <w:ind w:left="851" w:hanging="851"/>
      </w:pPr>
      <w:rPr>
        <w:rFonts w:ascii="Arial" w:hAnsi="Arial" w:cs="Arial" w:hint="default"/>
        <w:b/>
        <w:i w:val="0"/>
        <w:sz w:val="22"/>
        <w:szCs w:val="22"/>
      </w:rPr>
    </w:lvl>
    <w:lvl w:ilvl="1">
      <w:start w:val="1"/>
      <w:numFmt w:val="decimal"/>
      <w:lvlText w:val="%1.%2"/>
      <w:lvlJc w:val="left"/>
      <w:pPr>
        <w:tabs>
          <w:tab w:val="num" w:pos="1135"/>
        </w:tabs>
        <w:ind w:left="1135" w:hanging="851"/>
      </w:pPr>
      <w:rPr>
        <w:rFonts w:ascii="Arial" w:hAnsi="Arial" w:cs="Arial" w:hint="default"/>
        <w:b/>
        <w:i w:val="0"/>
        <w:sz w:val="22"/>
        <w:szCs w:val="22"/>
      </w:rPr>
    </w:lvl>
    <w:lvl w:ilvl="2">
      <w:start w:val="1"/>
      <w:numFmt w:val="lowerLetter"/>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lvlText w:val="(%5)"/>
      <w:lvlJc w:val="left"/>
      <w:pPr>
        <w:tabs>
          <w:tab w:val="num" w:pos="3142"/>
        </w:tabs>
        <w:ind w:left="3142" w:hanging="851"/>
      </w:pPr>
      <w:rPr>
        <w:rFonts w:hint="default"/>
      </w:rPr>
    </w:lvl>
    <w:lvl w:ilvl="5">
      <w:start w:val="1"/>
      <w:numFmt w:val="lowerLetter"/>
      <w:lvlText w:val="%6)"/>
      <w:lvlJc w:val="left"/>
      <w:pPr>
        <w:tabs>
          <w:tab w:val="num" w:pos="3992"/>
        </w:tabs>
        <w:ind w:left="3992" w:hanging="850"/>
      </w:pPr>
      <w:rPr>
        <w:rFonts w:hint="default"/>
      </w:rPr>
    </w:lvl>
    <w:lvl w:ilvl="6">
      <w:start w:val="1"/>
      <w:numFmt w:val="lowerRoman"/>
      <w:lvlText w:val="%7)"/>
      <w:lvlJc w:val="left"/>
      <w:pPr>
        <w:tabs>
          <w:tab w:val="num" w:pos="4842"/>
        </w:tabs>
        <w:ind w:left="4842" w:hanging="850"/>
      </w:pPr>
      <w:rPr>
        <w:rFonts w:hint="default"/>
      </w:rPr>
    </w:lvl>
    <w:lvl w:ilvl="7">
      <w:start w:val="1"/>
      <w:numFmt w:val="upperLetter"/>
      <w:lvlText w:val="%8."/>
      <w:lvlJc w:val="left"/>
      <w:pPr>
        <w:tabs>
          <w:tab w:val="num" w:pos="5693"/>
        </w:tabs>
        <w:ind w:left="5693" w:hanging="851"/>
      </w:pPr>
      <w:rPr>
        <w:rFonts w:hint="default"/>
      </w:rPr>
    </w:lvl>
    <w:lvl w:ilvl="8">
      <w:start w:val="1"/>
      <w:numFmt w:val="lowerRoman"/>
      <w:lvlText w:val="(%9)"/>
      <w:lvlJc w:val="left"/>
      <w:pPr>
        <w:tabs>
          <w:tab w:val="num" w:pos="6543"/>
        </w:tabs>
        <w:ind w:left="6543" w:hanging="709"/>
      </w:pPr>
      <w:rPr>
        <w:rFonts w:hint="default"/>
      </w:rPr>
    </w:lvl>
  </w:abstractNum>
  <w:abstractNum w:abstractNumId="16" w15:restartNumberingAfterBreak="0">
    <w:nsid w:val="71592248"/>
    <w:multiLevelType w:val="multilevel"/>
    <w:tmpl w:val="35963D5A"/>
    <w:lvl w:ilvl="0">
      <w:start w:val="1"/>
      <w:numFmt w:val="decimal"/>
      <w:lvlText w:val="%1."/>
      <w:lvlJc w:val="left"/>
      <w:pPr>
        <w:tabs>
          <w:tab w:val="num" w:pos="851"/>
        </w:tabs>
        <w:ind w:left="851" w:hanging="851"/>
      </w:pPr>
      <w:rPr>
        <w:rFonts w:ascii="Arial" w:hAnsi="Arial" w:cs="Arial" w:hint="default"/>
        <w:b/>
        <w:i w:val="0"/>
        <w:sz w:val="22"/>
        <w:szCs w:val="22"/>
      </w:rPr>
    </w:lvl>
    <w:lvl w:ilvl="1">
      <w:start w:val="1"/>
      <w:numFmt w:val="decimal"/>
      <w:lvlText w:val="%1.%2"/>
      <w:lvlJc w:val="left"/>
      <w:pPr>
        <w:tabs>
          <w:tab w:val="num" w:pos="1135"/>
        </w:tabs>
        <w:ind w:left="1135" w:hanging="851"/>
      </w:pPr>
      <w:rPr>
        <w:rFonts w:ascii="Arial" w:hAnsi="Arial" w:cs="Arial" w:hint="default"/>
        <w:b/>
        <w:i w:val="0"/>
        <w:sz w:val="22"/>
        <w:szCs w:val="22"/>
      </w:rPr>
    </w:lvl>
    <w:lvl w:ilvl="2">
      <w:start w:val="1"/>
      <w:numFmt w:val="decimal"/>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lvlText w:val="(%5)"/>
      <w:lvlJc w:val="left"/>
      <w:pPr>
        <w:tabs>
          <w:tab w:val="num" w:pos="3142"/>
        </w:tabs>
        <w:ind w:left="3142" w:hanging="851"/>
      </w:pPr>
      <w:rPr>
        <w:rFonts w:hint="default"/>
      </w:rPr>
    </w:lvl>
    <w:lvl w:ilvl="5">
      <w:start w:val="1"/>
      <w:numFmt w:val="lowerLetter"/>
      <w:lvlText w:val="%6)"/>
      <w:lvlJc w:val="left"/>
      <w:pPr>
        <w:tabs>
          <w:tab w:val="num" w:pos="3992"/>
        </w:tabs>
        <w:ind w:left="3992" w:hanging="850"/>
      </w:pPr>
      <w:rPr>
        <w:rFonts w:hint="default"/>
      </w:rPr>
    </w:lvl>
    <w:lvl w:ilvl="6">
      <w:start w:val="1"/>
      <w:numFmt w:val="lowerRoman"/>
      <w:lvlText w:val="%7)"/>
      <w:lvlJc w:val="left"/>
      <w:pPr>
        <w:tabs>
          <w:tab w:val="num" w:pos="4842"/>
        </w:tabs>
        <w:ind w:left="4842" w:hanging="850"/>
      </w:pPr>
      <w:rPr>
        <w:rFonts w:hint="default"/>
      </w:rPr>
    </w:lvl>
    <w:lvl w:ilvl="7">
      <w:start w:val="1"/>
      <w:numFmt w:val="upperLetter"/>
      <w:lvlText w:val="%8."/>
      <w:lvlJc w:val="left"/>
      <w:pPr>
        <w:tabs>
          <w:tab w:val="num" w:pos="5693"/>
        </w:tabs>
        <w:ind w:left="5693" w:hanging="851"/>
      </w:pPr>
      <w:rPr>
        <w:rFonts w:hint="default"/>
      </w:rPr>
    </w:lvl>
    <w:lvl w:ilvl="8">
      <w:start w:val="1"/>
      <w:numFmt w:val="lowerRoman"/>
      <w:lvlText w:val="(%9)"/>
      <w:lvlJc w:val="left"/>
      <w:pPr>
        <w:tabs>
          <w:tab w:val="num" w:pos="6543"/>
        </w:tabs>
        <w:ind w:left="6543" w:hanging="709"/>
      </w:pPr>
      <w:rPr>
        <w:rFonts w:hint="default"/>
      </w:rPr>
    </w:lvl>
  </w:abstractNum>
  <w:abstractNum w:abstractNumId="17" w15:restartNumberingAfterBreak="0">
    <w:nsid w:val="743C6048"/>
    <w:multiLevelType w:val="hybridMultilevel"/>
    <w:tmpl w:val="0A5263A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74CF023E"/>
    <w:multiLevelType w:val="hybridMultilevel"/>
    <w:tmpl w:val="36F6C230"/>
    <w:lvl w:ilvl="0" w:tplc="31501740">
      <w:start w:val="3"/>
      <w:numFmt w:val="bullet"/>
      <w:lvlText w:val="-"/>
      <w:lvlJc w:val="left"/>
      <w:pPr>
        <w:ind w:left="1211" w:hanging="360"/>
      </w:pPr>
      <w:rPr>
        <w:rFonts w:ascii="Arial" w:eastAsia="SimSu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0" w15:restartNumberingAfterBreak="0">
    <w:nsid w:val="75A17B91"/>
    <w:multiLevelType w:val="singleLevel"/>
    <w:tmpl w:val="C9984A64"/>
    <w:lvl w:ilvl="0">
      <w:start w:val="1"/>
      <w:numFmt w:val="bullet"/>
      <w:lvlText w:val=""/>
      <w:lvlJc w:val="left"/>
      <w:pPr>
        <w:tabs>
          <w:tab w:val="num" w:pos="1919"/>
        </w:tabs>
        <w:ind w:left="1843" w:hanging="284"/>
      </w:pPr>
      <w:rPr>
        <w:rFonts w:ascii="Symbol" w:hAnsi="Symbol" w:hint="default"/>
        <w:sz w:val="22"/>
      </w:rPr>
    </w:lvl>
  </w:abstractNum>
  <w:abstractNum w:abstractNumId="21"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5"/>
  </w:num>
  <w:num w:numId="3">
    <w:abstractNumId w:val="4"/>
  </w:num>
  <w:num w:numId="4">
    <w:abstractNumId w:val="2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2"/>
  </w:num>
  <w:num w:numId="10">
    <w:abstractNumId w:val="6"/>
  </w:num>
  <w:num w:numId="11">
    <w:abstractNumId w:val="7"/>
  </w:num>
  <w:num w:numId="12">
    <w:abstractNumId w:val="8"/>
  </w:num>
  <w:num w:numId="13">
    <w:abstractNumId w:val="16"/>
  </w:num>
  <w:num w:numId="14">
    <w:abstractNumId w:val="2"/>
  </w:num>
  <w:num w:numId="15">
    <w:abstractNumId w:val="14"/>
  </w:num>
  <w:num w:numId="16">
    <w:abstractNumId w:val="3"/>
  </w:num>
  <w:num w:numId="17">
    <w:abstractNumId w:val="18"/>
  </w:num>
  <w:num w:numId="18">
    <w:abstractNumId w:val="13"/>
  </w:num>
  <w:num w:numId="19">
    <w:abstractNumId w:val="15"/>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47105"/>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1207"/>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7E0A"/>
    <w:rsid w:val="00030BCC"/>
    <w:rsid w:val="00031E32"/>
    <w:rsid w:val="0003266C"/>
    <w:rsid w:val="000328DB"/>
    <w:rsid w:val="00032D3F"/>
    <w:rsid w:val="00033FC1"/>
    <w:rsid w:val="00034428"/>
    <w:rsid w:val="000347D5"/>
    <w:rsid w:val="00035544"/>
    <w:rsid w:val="0003568F"/>
    <w:rsid w:val="000364E3"/>
    <w:rsid w:val="00036A30"/>
    <w:rsid w:val="00040F43"/>
    <w:rsid w:val="00041A2E"/>
    <w:rsid w:val="000420D5"/>
    <w:rsid w:val="0004290A"/>
    <w:rsid w:val="000448E6"/>
    <w:rsid w:val="00044A1E"/>
    <w:rsid w:val="00045622"/>
    <w:rsid w:val="00045F77"/>
    <w:rsid w:val="000529BF"/>
    <w:rsid w:val="00053B30"/>
    <w:rsid w:val="0005429A"/>
    <w:rsid w:val="00054CD3"/>
    <w:rsid w:val="00056CF2"/>
    <w:rsid w:val="00057030"/>
    <w:rsid w:val="00057081"/>
    <w:rsid w:val="0005708B"/>
    <w:rsid w:val="00057F70"/>
    <w:rsid w:val="00060AA8"/>
    <w:rsid w:val="000622C6"/>
    <w:rsid w:val="000627EC"/>
    <w:rsid w:val="00063724"/>
    <w:rsid w:val="00063D7F"/>
    <w:rsid w:val="00064302"/>
    <w:rsid w:val="0006446A"/>
    <w:rsid w:val="000649EE"/>
    <w:rsid w:val="000653E7"/>
    <w:rsid w:val="00066845"/>
    <w:rsid w:val="0006692A"/>
    <w:rsid w:val="00066EF5"/>
    <w:rsid w:val="00067958"/>
    <w:rsid w:val="00071FFA"/>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869E0"/>
    <w:rsid w:val="00090686"/>
    <w:rsid w:val="00091387"/>
    <w:rsid w:val="00094426"/>
    <w:rsid w:val="00094706"/>
    <w:rsid w:val="000978C7"/>
    <w:rsid w:val="000A0271"/>
    <w:rsid w:val="000A0476"/>
    <w:rsid w:val="000A0AA3"/>
    <w:rsid w:val="000A10DB"/>
    <w:rsid w:val="000A2F42"/>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B7AD9"/>
    <w:rsid w:val="000C1CE0"/>
    <w:rsid w:val="000C2991"/>
    <w:rsid w:val="000C34CA"/>
    <w:rsid w:val="000C6C00"/>
    <w:rsid w:val="000C7CC9"/>
    <w:rsid w:val="000D0979"/>
    <w:rsid w:val="000D206F"/>
    <w:rsid w:val="000D3E3A"/>
    <w:rsid w:val="000D45D8"/>
    <w:rsid w:val="000D4E52"/>
    <w:rsid w:val="000D5814"/>
    <w:rsid w:val="000D5858"/>
    <w:rsid w:val="000D6DB0"/>
    <w:rsid w:val="000D7283"/>
    <w:rsid w:val="000D7F6E"/>
    <w:rsid w:val="000E0C6E"/>
    <w:rsid w:val="000E23E1"/>
    <w:rsid w:val="000E298B"/>
    <w:rsid w:val="000E2E41"/>
    <w:rsid w:val="000E3ADC"/>
    <w:rsid w:val="000E6EFD"/>
    <w:rsid w:val="000E70AD"/>
    <w:rsid w:val="000F5642"/>
    <w:rsid w:val="000F5CA8"/>
    <w:rsid w:val="000F5F14"/>
    <w:rsid w:val="000F6247"/>
    <w:rsid w:val="000F656C"/>
    <w:rsid w:val="000F7E57"/>
    <w:rsid w:val="0010001D"/>
    <w:rsid w:val="00100895"/>
    <w:rsid w:val="0010189F"/>
    <w:rsid w:val="0010215D"/>
    <w:rsid w:val="0010373E"/>
    <w:rsid w:val="001055A9"/>
    <w:rsid w:val="001056DA"/>
    <w:rsid w:val="00106FC5"/>
    <w:rsid w:val="00107CC1"/>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0AA2"/>
    <w:rsid w:val="00131028"/>
    <w:rsid w:val="0013247D"/>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4E6B"/>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071"/>
    <w:rsid w:val="001A25DD"/>
    <w:rsid w:val="001A4C86"/>
    <w:rsid w:val="001A5B07"/>
    <w:rsid w:val="001B031B"/>
    <w:rsid w:val="001B0E26"/>
    <w:rsid w:val="001B1055"/>
    <w:rsid w:val="001B24DE"/>
    <w:rsid w:val="001B58CB"/>
    <w:rsid w:val="001B5FC5"/>
    <w:rsid w:val="001B786E"/>
    <w:rsid w:val="001C0089"/>
    <w:rsid w:val="001C1372"/>
    <w:rsid w:val="001C2C41"/>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B91"/>
    <w:rsid w:val="001E6C96"/>
    <w:rsid w:val="001E7BD3"/>
    <w:rsid w:val="001F3DAD"/>
    <w:rsid w:val="001F4DB8"/>
    <w:rsid w:val="001F5FC3"/>
    <w:rsid w:val="001F6C25"/>
    <w:rsid w:val="001F7B49"/>
    <w:rsid w:val="002038EC"/>
    <w:rsid w:val="00216125"/>
    <w:rsid w:val="00217990"/>
    <w:rsid w:val="002210F6"/>
    <w:rsid w:val="002215E9"/>
    <w:rsid w:val="00223250"/>
    <w:rsid w:val="0022403E"/>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3F63"/>
    <w:rsid w:val="002557FF"/>
    <w:rsid w:val="002566F4"/>
    <w:rsid w:val="00256D7A"/>
    <w:rsid w:val="00261F81"/>
    <w:rsid w:val="00263C4C"/>
    <w:rsid w:val="00263E58"/>
    <w:rsid w:val="00263F7A"/>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7945"/>
    <w:rsid w:val="002B12EA"/>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06A24"/>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54EB"/>
    <w:rsid w:val="003560F8"/>
    <w:rsid w:val="003563D3"/>
    <w:rsid w:val="00356548"/>
    <w:rsid w:val="00356645"/>
    <w:rsid w:val="0035692D"/>
    <w:rsid w:val="00356FC8"/>
    <w:rsid w:val="003611A7"/>
    <w:rsid w:val="00361883"/>
    <w:rsid w:val="00362066"/>
    <w:rsid w:val="00362957"/>
    <w:rsid w:val="00363246"/>
    <w:rsid w:val="00363809"/>
    <w:rsid w:val="00363AC6"/>
    <w:rsid w:val="00364FCB"/>
    <w:rsid w:val="0036614B"/>
    <w:rsid w:val="00367861"/>
    <w:rsid w:val="00367E00"/>
    <w:rsid w:val="00370857"/>
    <w:rsid w:val="0037362C"/>
    <w:rsid w:val="00375253"/>
    <w:rsid w:val="00375718"/>
    <w:rsid w:val="00375AD1"/>
    <w:rsid w:val="0037677A"/>
    <w:rsid w:val="00376AD9"/>
    <w:rsid w:val="00377504"/>
    <w:rsid w:val="00380812"/>
    <w:rsid w:val="003829E5"/>
    <w:rsid w:val="0038411B"/>
    <w:rsid w:val="00386003"/>
    <w:rsid w:val="0038666F"/>
    <w:rsid w:val="00386B05"/>
    <w:rsid w:val="003870B2"/>
    <w:rsid w:val="0038732F"/>
    <w:rsid w:val="0038761B"/>
    <w:rsid w:val="00390510"/>
    <w:rsid w:val="00390F8C"/>
    <w:rsid w:val="00392AC1"/>
    <w:rsid w:val="00393131"/>
    <w:rsid w:val="0039514B"/>
    <w:rsid w:val="00396319"/>
    <w:rsid w:val="003A0C1D"/>
    <w:rsid w:val="003A1C15"/>
    <w:rsid w:val="003A3872"/>
    <w:rsid w:val="003A42AC"/>
    <w:rsid w:val="003A48F8"/>
    <w:rsid w:val="003A5383"/>
    <w:rsid w:val="003A6B41"/>
    <w:rsid w:val="003A6C90"/>
    <w:rsid w:val="003A7101"/>
    <w:rsid w:val="003A7192"/>
    <w:rsid w:val="003B097B"/>
    <w:rsid w:val="003B202B"/>
    <w:rsid w:val="003B4823"/>
    <w:rsid w:val="003B5C9D"/>
    <w:rsid w:val="003B60BD"/>
    <w:rsid w:val="003B6D6F"/>
    <w:rsid w:val="003C24F9"/>
    <w:rsid w:val="003C2B3F"/>
    <w:rsid w:val="003C38EC"/>
    <w:rsid w:val="003C4F62"/>
    <w:rsid w:val="003C730B"/>
    <w:rsid w:val="003D0187"/>
    <w:rsid w:val="003D0475"/>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33D2"/>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CC5"/>
    <w:rsid w:val="004C2D3E"/>
    <w:rsid w:val="004C36C8"/>
    <w:rsid w:val="004C3BD3"/>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1DBB"/>
    <w:rsid w:val="00502F2E"/>
    <w:rsid w:val="005034CF"/>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431C"/>
    <w:rsid w:val="005764EB"/>
    <w:rsid w:val="0057698F"/>
    <w:rsid w:val="005770AC"/>
    <w:rsid w:val="00580267"/>
    <w:rsid w:val="005815B6"/>
    <w:rsid w:val="0058165B"/>
    <w:rsid w:val="00582614"/>
    <w:rsid w:val="00585A82"/>
    <w:rsid w:val="00592707"/>
    <w:rsid w:val="00593DE7"/>
    <w:rsid w:val="00594E3D"/>
    <w:rsid w:val="00595CD1"/>
    <w:rsid w:val="00596B32"/>
    <w:rsid w:val="005A441F"/>
    <w:rsid w:val="005B040C"/>
    <w:rsid w:val="005B18C9"/>
    <w:rsid w:val="005B20F6"/>
    <w:rsid w:val="005B3BF0"/>
    <w:rsid w:val="005B42B9"/>
    <w:rsid w:val="005B5A60"/>
    <w:rsid w:val="005B7155"/>
    <w:rsid w:val="005B7336"/>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41F8"/>
    <w:rsid w:val="005D576E"/>
    <w:rsid w:val="005D5B69"/>
    <w:rsid w:val="005D627D"/>
    <w:rsid w:val="005D6C7B"/>
    <w:rsid w:val="005D7938"/>
    <w:rsid w:val="005D7F54"/>
    <w:rsid w:val="005E008E"/>
    <w:rsid w:val="005E032F"/>
    <w:rsid w:val="005E17B2"/>
    <w:rsid w:val="005E1BEE"/>
    <w:rsid w:val="005E28F5"/>
    <w:rsid w:val="005E3DD2"/>
    <w:rsid w:val="005E690F"/>
    <w:rsid w:val="005E7762"/>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580D"/>
    <w:rsid w:val="006162D1"/>
    <w:rsid w:val="00616612"/>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0F84"/>
    <w:rsid w:val="00671576"/>
    <w:rsid w:val="00673A29"/>
    <w:rsid w:val="006742C5"/>
    <w:rsid w:val="006755FA"/>
    <w:rsid w:val="00675943"/>
    <w:rsid w:val="00676554"/>
    <w:rsid w:val="00680647"/>
    <w:rsid w:val="0068214B"/>
    <w:rsid w:val="006834CC"/>
    <w:rsid w:val="006858D4"/>
    <w:rsid w:val="0068648E"/>
    <w:rsid w:val="00686D02"/>
    <w:rsid w:val="00687BA7"/>
    <w:rsid w:val="006904E7"/>
    <w:rsid w:val="00693A7E"/>
    <w:rsid w:val="00693CFD"/>
    <w:rsid w:val="0069503C"/>
    <w:rsid w:val="00695402"/>
    <w:rsid w:val="006954E5"/>
    <w:rsid w:val="00695E3E"/>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1F6A"/>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37C8"/>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07E36"/>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72D"/>
    <w:rsid w:val="00736B09"/>
    <w:rsid w:val="00737229"/>
    <w:rsid w:val="00737C3A"/>
    <w:rsid w:val="007413B2"/>
    <w:rsid w:val="0074630E"/>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4C2C"/>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48FB"/>
    <w:rsid w:val="007857AF"/>
    <w:rsid w:val="00785DF2"/>
    <w:rsid w:val="00785E31"/>
    <w:rsid w:val="007860A0"/>
    <w:rsid w:val="007878BE"/>
    <w:rsid w:val="007927EC"/>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1583"/>
    <w:rsid w:val="00812110"/>
    <w:rsid w:val="008127BC"/>
    <w:rsid w:val="00814D49"/>
    <w:rsid w:val="0081509B"/>
    <w:rsid w:val="00815AE8"/>
    <w:rsid w:val="008162DE"/>
    <w:rsid w:val="008211C4"/>
    <w:rsid w:val="00821BAD"/>
    <w:rsid w:val="0082446D"/>
    <w:rsid w:val="00824C90"/>
    <w:rsid w:val="00825ED3"/>
    <w:rsid w:val="008274B4"/>
    <w:rsid w:val="008315DB"/>
    <w:rsid w:val="00832E12"/>
    <w:rsid w:val="00834CC3"/>
    <w:rsid w:val="00835766"/>
    <w:rsid w:val="0083599D"/>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E58"/>
    <w:rsid w:val="00857372"/>
    <w:rsid w:val="00860595"/>
    <w:rsid w:val="008611BE"/>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22E8"/>
    <w:rsid w:val="0089599A"/>
    <w:rsid w:val="008960F2"/>
    <w:rsid w:val="008974F3"/>
    <w:rsid w:val="00897FC5"/>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7DA0"/>
    <w:rsid w:val="008D0C39"/>
    <w:rsid w:val="008D1BF2"/>
    <w:rsid w:val="008D2E50"/>
    <w:rsid w:val="008E11F4"/>
    <w:rsid w:val="008E308F"/>
    <w:rsid w:val="008E3658"/>
    <w:rsid w:val="008E37C4"/>
    <w:rsid w:val="008E3F7B"/>
    <w:rsid w:val="008E4371"/>
    <w:rsid w:val="008E4C40"/>
    <w:rsid w:val="008E61FB"/>
    <w:rsid w:val="008F0F2E"/>
    <w:rsid w:val="008F1170"/>
    <w:rsid w:val="008F1764"/>
    <w:rsid w:val="008F1DC8"/>
    <w:rsid w:val="008F1F61"/>
    <w:rsid w:val="008F31BB"/>
    <w:rsid w:val="008F532A"/>
    <w:rsid w:val="008F6BD4"/>
    <w:rsid w:val="008F78EF"/>
    <w:rsid w:val="00900650"/>
    <w:rsid w:val="00900DCD"/>
    <w:rsid w:val="009057BF"/>
    <w:rsid w:val="009067C3"/>
    <w:rsid w:val="00906F23"/>
    <w:rsid w:val="0091132E"/>
    <w:rsid w:val="009139FB"/>
    <w:rsid w:val="0091541F"/>
    <w:rsid w:val="00916BAD"/>
    <w:rsid w:val="0092186C"/>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559B"/>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5877"/>
    <w:rsid w:val="0096671D"/>
    <w:rsid w:val="00966989"/>
    <w:rsid w:val="00967288"/>
    <w:rsid w:val="009679B8"/>
    <w:rsid w:val="00970659"/>
    <w:rsid w:val="00970D5A"/>
    <w:rsid w:val="00974910"/>
    <w:rsid w:val="00974A81"/>
    <w:rsid w:val="0097512A"/>
    <w:rsid w:val="009756EE"/>
    <w:rsid w:val="00976DC3"/>
    <w:rsid w:val="00976E44"/>
    <w:rsid w:val="00976F82"/>
    <w:rsid w:val="009771ED"/>
    <w:rsid w:val="00981C8F"/>
    <w:rsid w:val="00984106"/>
    <w:rsid w:val="009843EE"/>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6DB8"/>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5EE9"/>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3D7E"/>
    <w:rsid w:val="00A0491C"/>
    <w:rsid w:val="00A07BFC"/>
    <w:rsid w:val="00A1115E"/>
    <w:rsid w:val="00A11EE4"/>
    <w:rsid w:val="00A12160"/>
    <w:rsid w:val="00A1222E"/>
    <w:rsid w:val="00A12F7B"/>
    <w:rsid w:val="00A13C14"/>
    <w:rsid w:val="00A14769"/>
    <w:rsid w:val="00A15A2C"/>
    <w:rsid w:val="00A16293"/>
    <w:rsid w:val="00A1647A"/>
    <w:rsid w:val="00A168BE"/>
    <w:rsid w:val="00A16E04"/>
    <w:rsid w:val="00A17281"/>
    <w:rsid w:val="00A22B71"/>
    <w:rsid w:val="00A23612"/>
    <w:rsid w:val="00A25311"/>
    <w:rsid w:val="00A2666D"/>
    <w:rsid w:val="00A277B7"/>
    <w:rsid w:val="00A27ABA"/>
    <w:rsid w:val="00A3025B"/>
    <w:rsid w:val="00A30526"/>
    <w:rsid w:val="00A30AEA"/>
    <w:rsid w:val="00A31429"/>
    <w:rsid w:val="00A31596"/>
    <w:rsid w:val="00A31FF4"/>
    <w:rsid w:val="00A32120"/>
    <w:rsid w:val="00A334DA"/>
    <w:rsid w:val="00A3373A"/>
    <w:rsid w:val="00A34B47"/>
    <w:rsid w:val="00A35B67"/>
    <w:rsid w:val="00A364F1"/>
    <w:rsid w:val="00A36934"/>
    <w:rsid w:val="00A4049A"/>
    <w:rsid w:val="00A40B00"/>
    <w:rsid w:val="00A41B43"/>
    <w:rsid w:val="00A4281C"/>
    <w:rsid w:val="00A42BE4"/>
    <w:rsid w:val="00A4623A"/>
    <w:rsid w:val="00A47272"/>
    <w:rsid w:val="00A47313"/>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57EE1"/>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9E7"/>
    <w:rsid w:val="00A90ABC"/>
    <w:rsid w:val="00A90E5B"/>
    <w:rsid w:val="00A911B7"/>
    <w:rsid w:val="00A93287"/>
    <w:rsid w:val="00A9342E"/>
    <w:rsid w:val="00A93A3C"/>
    <w:rsid w:val="00A9494E"/>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D7D1E"/>
    <w:rsid w:val="00AE2CE7"/>
    <w:rsid w:val="00AE3027"/>
    <w:rsid w:val="00AE3E55"/>
    <w:rsid w:val="00AE4BB8"/>
    <w:rsid w:val="00AE51CC"/>
    <w:rsid w:val="00AE600B"/>
    <w:rsid w:val="00AF083F"/>
    <w:rsid w:val="00AF0C7D"/>
    <w:rsid w:val="00AF1CF1"/>
    <w:rsid w:val="00AF1D62"/>
    <w:rsid w:val="00AF2C96"/>
    <w:rsid w:val="00AF3A88"/>
    <w:rsid w:val="00AF5FEB"/>
    <w:rsid w:val="00AF6E09"/>
    <w:rsid w:val="00AF7FBF"/>
    <w:rsid w:val="00B00827"/>
    <w:rsid w:val="00B014A0"/>
    <w:rsid w:val="00B01964"/>
    <w:rsid w:val="00B0204C"/>
    <w:rsid w:val="00B06F5F"/>
    <w:rsid w:val="00B07DFE"/>
    <w:rsid w:val="00B10658"/>
    <w:rsid w:val="00B1270F"/>
    <w:rsid w:val="00B13940"/>
    <w:rsid w:val="00B15634"/>
    <w:rsid w:val="00B16AE2"/>
    <w:rsid w:val="00B171FF"/>
    <w:rsid w:val="00B201F1"/>
    <w:rsid w:val="00B22BDC"/>
    <w:rsid w:val="00B23B7E"/>
    <w:rsid w:val="00B23B85"/>
    <w:rsid w:val="00B30BC2"/>
    <w:rsid w:val="00B32BC8"/>
    <w:rsid w:val="00B32C3B"/>
    <w:rsid w:val="00B33818"/>
    <w:rsid w:val="00B338C6"/>
    <w:rsid w:val="00B35503"/>
    <w:rsid w:val="00B362A1"/>
    <w:rsid w:val="00B403C4"/>
    <w:rsid w:val="00B40608"/>
    <w:rsid w:val="00B40610"/>
    <w:rsid w:val="00B40713"/>
    <w:rsid w:val="00B4246E"/>
    <w:rsid w:val="00B4480B"/>
    <w:rsid w:val="00B4493A"/>
    <w:rsid w:val="00B45139"/>
    <w:rsid w:val="00B457A7"/>
    <w:rsid w:val="00B47F4C"/>
    <w:rsid w:val="00B50315"/>
    <w:rsid w:val="00B50ED5"/>
    <w:rsid w:val="00B513EB"/>
    <w:rsid w:val="00B51897"/>
    <w:rsid w:val="00B53591"/>
    <w:rsid w:val="00B53952"/>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152E"/>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650A"/>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0F6A"/>
    <w:rsid w:val="00C01240"/>
    <w:rsid w:val="00C01267"/>
    <w:rsid w:val="00C03027"/>
    <w:rsid w:val="00C04122"/>
    <w:rsid w:val="00C05EB1"/>
    <w:rsid w:val="00C05FCF"/>
    <w:rsid w:val="00C06DC6"/>
    <w:rsid w:val="00C107C6"/>
    <w:rsid w:val="00C1123A"/>
    <w:rsid w:val="00C12DBB"/>
    <w:rsid w:val="00C130CA"/>
    <w:rsid w:val="00C13C2E"/>
    <w:rsid w:val="00C1435A"/>
    <w:rsid w:val="00C15732"/>
    <w:rsid w:val="00C203E1"/>
    <w:rsid w:val="00C20733"/>
    <w:rsid w:val="00C20D43"/>
    <w:rsid w:val="00C21302"/>
    <w:rsid w:val="00C2143C"/>
    <w:rsid w:val="00C2207E"/>
    <w:rsid w:val="00C2337B"/>
    <w:rsid w:val="00C23BA7"/>
    <w:rsid w:val="00C24D61"/>
    <w:rsid w:val="00C26AE7"/>
    <w:rsid w:val="00C26D9C"/>
    <w:rsid w:val="00C27DC1"/>
    <w:rsid w:val="00C30378"/>
    <w:rsid w:val="00C305F7"/>
    <w:rsid w:val="00C310A0"/>
    <w:rsid w:val="00C328B6"/>
    <w:rsid w:val="00C35BD4"/>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0AB0"/>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083"/>
    <w:rsid w:val="00D00129"/>
    <w:rsid w:val="00D0024F"/>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0F2E"/>
    <w:rsid w:val="00D2324D"/>
    <w:rsid w:val="00D23B38"/>
    <w:rsid w:val="00D25A4D"/>
    <w:rsid w:val="00D2621C"/>
    <w:rsid w:val="00D3081D"/>
    <w:rsid w:val="00D32575"/>
    <w:rsid w:val="00D335D7"/>
    <w:rsid w:val="00D35104"/>
    <w:rsid w:val="00D36393"/>
    <w:rsid w:val="00D36863"/>
    <w:rsid w:val="00D4191E"/>
    <w:rsid w:val="00D42C9A"/>
    <w:rsid w:val="00D43293"/>
    <w:rsid w:val="00D439D0"/>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0A73"/>
    <w:rsid w:val="00D81A7D"/>
    <w:rsid w:val="00D81F87"/>
    <w:rsid w:val="00D82491"/>
    <w:rsid w:val="00D82554"/>
    <w:rsid w:val="00D83842"/>
    <w:rsid w:val="00D85167"/>
    <w:rsid w:val="00D861E9"/>
    <w:rsid w:val="00D86ADD"/>
    <w:rsid w:val="00D87559"/>
    <w:rsid w:val="00D9015C"/>
    <w:rsid w:val="00D901FF"/>
    <w:rsid w:val="00D91D21"/>
    <w:rsid w:val="00D9339A"/>
    <w:rsid w:val="00D933F4"/>
    <w:rsid w:val="00D94604"/>
    <w:rsid w:val="00D95374"/>
    <w:rsid w:val="00D96C72"/>
    <w:rsid w:val="00DA1BD8"/>
    <w:rsid w:val="00DA24FD"/>
    <w:rsid w:val="00DA2A23"/>
    <w:rsid w:val="00DA2BA8"/>
    <w:rsid w:val="00DA2E9E"/>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2351"/>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5FBA"/>
    <w:rsid w:val="00E16AD8"/>
    <w:rsid w:val="00E20269"/>
    <w:rsid w:val="00E20840"/>
    <w:rsid w:val="00E241D0"/>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494A"/>
    <w:rsid w:val="00E45087"/>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2521"/>
    <w:rsid w:val="00E746E3"/>
    <w:rsid w:val="00E74BE2"/>
    <w:rsid w:val="00E75A4B"/>
    <w:rsid w:val="00E7634E"/>
    <w:rsid w:val="00E81132"/>
    <w:rsid w:val="00E81751"/>
    <w:rsid w:val="00E90734"/>
    <w:rsid w:val="00E908C8"/>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C7BD1"/>
    <w:rsid w:val="00ED2809"/>
    <w:rsid w:val="00ED3C7A"/>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0EDC"/>
    <w:rsid w:val="00F02C73"/>
    <w:rsid w:val="00F0444D"/>
    <w:rsid w:val="00F05741"/>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26BAA"/>
    <w:rsid w:val="00F31150"/>
    <w:rsid w:val="00F32795"/>
    <w:rsid w:val="00F33695"/>
    <w:rsid w:val="00F3417E"/>
    <w:rsid w:val="00F34686"/>
    <w:rsid w:val="00F35283"/>
    <w:rsid w:val="00F362D9"/>
    <w:rsid w:val="00F36822"/>
    <w:rsid w:val="00F4035C"/>
    <w:rsid w:val="00F43450"/>
    <w:rsid w:val="00F43CC6"/>
    <w:rsid w:val="00F43FF5"/>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630"/>
    <w:rsid w:val="00F65BF9"/>
    <w:rsid w:val="00F65E9C"/>
    <w:rsid w:val="00F7081E"/>
    <w:rsid w:val="00F71F5B"/>
    <w:rsid w:val="00F72768"/>
    <w:rsid w:val="00F72800"/>
    <w:rsid w:val="00F72923"/>
    <w:rsid w:val="00F72F72"/>
    <w:rsid w:val="00F734F1"/>
    <w:rsid w:val="00F73D0F"/>
    <w:rsid w:val="00F76A48"/>
    <w:rsid w:val="00F76B46"/>
    <w:rsid w:val="00F814E6"/>
    <w:rsid w:val="00F822BF"/>
    <w:rsid w:val="00F83648"/>
    <w:rsid w:val="00F8490F"/>
    <w:rsid w:val="00F9104D"/>
    <w:rsid w:val="00F918AC"/>
    <w:rsid w:val="00F919A6"/>
    <w:rsid w:val="00F922C8"/>
    <w:rsid w:val="00F928E9"/>
    <w:rsid w:val="00F94A3B"/>
    <w:rsid w:val="00F9623E"/>
    <w:rsid w:val="00F96294"/>
    <w:rsid w:val="00F96471"/>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C75B6"/>
    <w:rsid w:val="00FD0071"/>
    <w:rsid w:val="00FD195B"/>
    <w:rsid w:val="00FD2BB1"/>
    <w:rsid w:val="00FD3F81"/>
    <w:rsid w:val="00FD4FCE"/>
    <w:rsid w:val="00FD537A"/>
    <w:rsid w:val="00FE01E1"/>
    <w:rsid w:val="00FE05DC"/>
    <w:rsid w:val="00FE189C"/>
    <w:rsid w:val="00FE1B69"/>
    <w:rsid w:val="00FE2DD1"/>
    <w:rsid w:val="00FE3469"/>
    <w:rsid w:val="00FE4806"/>
    <w:rsid w:val="00FE50D8"/>
    <w:rsid w:val="00FE5420"/>
    <w:rsid w:val="00FE7060"/>
    <w:rsid w:val="00FF132B"/>
    <w:rsid w:val="00FF2BD4"/>
    <w:rsid w:val="00FF4705"/>
    <w:rsid w:val="00FF4779"/>
    <w:rsid w:val="00FF48AC"/>
    <w:rsid w:val="00FF5549"/>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A6DB8"/>
    <w:pPr>
      <w:tabs>
        <w:tab w:val="left" w:pos="426"/>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2E2CF-7369-4D8D-831C-701C304E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14576</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2018-11-20T07:55:00Z</dcterms:created>
  <dcterms:modified xsi:type="dcterms:W3CDTF">2018-11-20T07:58:00Z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