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bookmarkStart w:id="0" w:name="_GoBack"/>
      <w:bookmarkEnd w:id="0"/>
    </w:p>
    <w:p w14:paraId="1E9548F9" w14:textId="2CC416AE" w:rsidR="00B95574" w:rsidRDefault="00BE5C51" w:rsidP="00B95574">
      <w:pPr>
        <w:pStyle w:val="NormalSingle"/>
      </w:pPr>
      <w:r w:rsidRPr="00BE5C51">
        <w:rPr>
          <w:color w:val="365F91" w:themeColor="accent1" w:themeShade="BF"/>
          <w:sz w:val="80"/>
        </w:rPr>
        <w:t>Document and Records Control</w:t>
      </w: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6714D31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BE5C51">
        <w:rPr>
          <w:rFonts w:ascii="Arial" w:hAnsi="Arial" w:cs="Arial"/>
          <w:b/>
          <w:sz w:val="24"/>
          <w:szCs w:val="24"/>
        </w:rPr>
        <w:t>1</w:t>
      </w:r>
    </w:p>
    <w:p w14:paraId="350BF482" w14:textId="0EAD0091"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BE5C51">
        <w:rPr>
          <w:rFonts w:ascii="Arial" w:hAnsi="Arial" w:cs="Arial"/>
          <w:b/>
          <w:bCs/>
          <w:sz w:val="24"/>
          <w:szCs w:val="24"/>
        </w:rPr>
        <w:t>1 January 2019</w:t>
      </w:r>
    </w:p>
    <w:p w14:paraId="400288F0" w14:textId="09C8E71E"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BE5C51">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0DCA4ADF"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5B5AF2">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2310DAB0" w14:textId="77777777" w:rsidR="006711DD" w:rsidRDefault="006711DD" w:rsidP="006711DD">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621F5F39" w14:textId="52CF62E6" w:rsidR="006711DD" w:rsidRDefault="006551CB">
      <w:pPr>
        <w:pStyle w:val="TOC1"/>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6711DD">
        <w:rPr>
          <w:noProof/>
        </w:rPr>
        <w:t>1.</w:t>
      </w:r>
      <w:r w:rsidR="006711DD">
        <w:rPr>
          <w:rFonts w:asciiTheme="minorHAnsi" w:eastAsiaTheme="minorEastAsia" w:hAnsiTheme="minorHAnsi" w:cstheme="minorBidi"/>
          <w:b w:val="0"/>
          <w:bCs w:val="0"/>
          <w:noProof/>
          <w:szCs w:val="22"/>
          <w:lang w:val="en-US" w:eastAsia="zh-TW"/>
        </w:rPr>
        <w:tab/>
      </w:r>
      <w:r w:rsidR="006711DD">
        <w:rPr>
          <w:noProof/>
        </w:rPr>
        <w:t>PURPOSE</w:t>
      </w:r>
      <w:r w:rsidR="006711DD">
        <w:rPr>
          <w:noProof/>
        </w:rPr>
        <w:tab/>
      </w:r>
      <w:r w:rsidR="006711DD">
        <w:rPr>
          <w:noProof/>
        </w:rPr>
        <w:fldChar w:fldCharType="begin"/>
      </w:r>
      <w:r w:rsidR="006711DD">
        <w:rPr>
          <w:noProof/>
        </w:rPr>
        <w:instrText xml:space="preserve"> PAGEREF _Toc530577605 \h </w:instrText>
      </w:r>
      <w:r w:rsidR="006711DD">
        <w:rPr>
          <w:noProof/>
        </w:rPr>
      </w:r>
      <w:r w:rsidR="006711DD">
        <w:rPr>
          <w:noProof/>
        </w:rPr>
        <w:fldChar w:fldCharType="separate"/>
      </w:r>
      <w:r w:rsidR="006711DD">
        <w:rPr>
          <w:noProof/>
        </w:rPr>
        <w:t>4</w:t>
      </w:r>
      <w:r w:rsidR="006711DD">
        <w:rPr>
          <w:noProof/>
        </w:rPr>
        <w:fldChar w:fldCharType="end"/>
      </w:r>
    </w:p>
    <w:p w14:paraId="6894FCF9" w14:textId="6FA22236"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2.</w:t>
      </w:r>
      <w:r>
        <w:rPr>
          <w:rFonts w:asciiTheme="minorHAnsi" w:eastAsiaTheme="minorEastAsia" w:hAnsiTheme="minorHAnsi" w:cstheme="minorBidi"/>
          <w:b w:val="0"/>
          <w:bCs w:val="0"/>
          <w:noProof/>
          <w:szCs w:val="22"/>
          <w:lang w:val="en-US" w:eastAsia="zh-TW"/>
        </w:rPr>
        <w:tab/>
      </w:r>
      <w:r w:rsidRPr="0063388F">
        <w:rPr>
          <w:noProof/>
          <w:lang w:val="en-US" w:eastAsia="en-AU"/>
        </w:rPr>
        <w:t>SCOPE</w:t>
      </w:r>
      <w:r>
        <w:rPr>
          <w:noProof/>
        </w:rPr>
        <w:tab/>
      </w:r>
      <w:r>
        <w:rPr>
          <w:noProof/>
        </w:rPr>
        <w:fldChar w:fldCharType="begin"/>
      </w:r>
      <w:r>
        <w:rPr>
          <w:noProof/>
        </w:rPr>
        <w:instrText xml:space="preserve"> PAGEREF _Toc530577606 \h </w:instrText>
      </w:r>
      <w:r>
        <w:rPr>
          <w:noProof/>
        </w:rPr>
      </w:r>
      <w:r>
        <w:rPr>
          <w:noProof/>
        </w:rPr>
        <w:fldChar w:fldCharType="separate"/>
      </w:r>
      <w:r>
        <w:rPr>
          <w:noProof/>
        </w:rPr>
        <w:t>4</w:t>
      </w:r>
      <w:r>
        <w:rPr>
          <w:noProof/>
        </w:rPr>
        <w:fldChar w:fldCharType="end"/>
      </w:r>
    </w:p>
    <w:p w14:paraId="36B9D28B" w14:textId="1FD3B10B"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3.</w:t>
      </w:r>
      <w:r>
        <w:rPr>
          <w:rFonts w:asciiTheme="minorHAnsi" w:eastAsiaTheme="minorEastAsia" w:hAnsiTheme="minorHAnsi" w:cstheme="minorBidi"/>
          <w:b w:val="0"/>
          <w:bCs w:val="0"/>
          <w:noProof/>
          <w:szCs w:val="22"/>
          <w:lang w:val="en-US" w:eastAsia="zh-TW"/>
        </w:rPr>
        <w:tab/>
      </w:r>
      <w:r w:rsidRPr="0063388F">
        <w:rPr>
          <w:noProof/>
          <w:lang w:val="en-US" w:eastAsia="en-AU"/>
        </w:rPr>
        <w:t>RESPONSIBILITIES</w:t>
      </w:r>
      <w:r>
        <w:rPr>
          <w:noProof/>
        </w:rPr>
        <w:tab/>
      </w:r>
      <w:r>
        <w:rPr>
          <w:noProof/>
        </w:rPr>
        <w:fldChar w:fldCharType="begin"/>
      </w:r>
      <w:r>
        <w:rPr>
          <w:noProof/>
        </w:rPr>
        <w:instrText xml:space="preserve"> PAGEREF _Toc530577607 \h </w:instrText>
      </w:r>
      <w:r>
        <w:rPr>
          <w:noProof/>
        </w:rPr>
      </w:r>
      <w:r>
        <w:rPr>
          <w:noProof/>
        </w:rPr>
        <w:fldChar w:fldCharType="separate"/>
      </w:r>
      <w:r>
        <w:rPr>
          <w:noProof/>
        </w:rPr>
        <w:t>4</w:t>
      </w:r>
      <w:r>
        <w:rPr>
          <w:noProof/>
        </w:rPr>
        <w:fldChar w:fldCharType="end"/>
      </w:r>
    </w:p>
    <w:p w14:paraId="11CF0287" w14:textId="2CB3789A"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4.</w:t>
      </w:r>
      <w:r>
        <w:rPr>
          <w:rFonts w:asciiTheme="minorHAnsi" w:eastAsiaTheme="minorEastAsia" w:hAnsiTheme="minorHAnsi" w:cstheme="minorBidi"/>
          <w:b w:val="0"/>
          <w:bCs w:val="0"/>
          <w:noProof/>
          <w:szCs w:val="22"/>
          <w:lang w:val="en-US" w:eastAsia="zh-TW"/>
        </w:rPr>
        <w:tab/>
      </w:r>
      <w:r w:rsidRPr="0063388F">
        <w:rPr>
          <w:noProof/>
          <w:lang w:val="en-US" w:eastAsia="en-AU"/>
        </w:rPr>
        <w:t>DOCUMENT NUMBERING SYSTEM</w:t>
      </w:r>
      <w:r>
        <w:rPr>
          <w:noProof/>
        </w:rPr>
        <w:tab/>
      </w:r>
      <w:r>
        <w:rPr>
          <w:noProof/>
        </w:rPr>
        <w:fldChar w:fldCharType="begin"/>
      </w:r>
      <w:r>
        <w:rPr>
          <w:noProof/>
        </w:rPr>
        <w:instrText xml:space="preserve"> PAGEREF _Toc530577608 \h </w:instrText>
      </w:r>
      <w:r>
        <w:rPr>
          <w:noProof/>
        </w:rPr>
      </w:r>
      <w:r>
        <w:rPr>
          <w:noProof/>
        </w:rPr>
        <w:fldChar w:fldCharType="separate"/>
      </w:r>
      <w:r>
        <w:rPr>
          <w:noProof/>
        </w:rPr>
        <w:t>5</w:t>
      </w:r>
      <w:r>
        <w:rPr>
          <w:noProof/>
        </w:rPr>
        <w:fldChar w:fldCharType="end"/>
      </w:r>
    </w:p>
    <w:p w14:paraId="4DA0BB53" w14:textId="22A0804E"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5.</w:t>
      </w:r>
      <w:r>
        <w:rPr>
          <w:rFonts w:asciiTheme="minorHAnsi" w:eastAsiaTheme="minorEastAsia" w:hAnsiTheme="minorHAnsi" w:cstheme="minorBidi"/>
          <w:b w:val="0"/>
          <w:bCs w:val="0"/>
          <w:noProof/>
          <w:szCs w:val="22"/>
          <w:lang w:val="en-US" w:eastAsia="zh-TW"/>
        </w:rPr>
        <w:tab/>
      </w:r>
      <w:r w:rsidRPr="0063388F">
        <w:rPr>
          <w:noProof/>
          <w:lang w:val="en-US" w:eastAsia="en-AU"/>
        </w:rPr>
        <w:t>Procedure for the Development and Adoption of APAC Documents</w:t>
      </w:r>
      <w:r>
        <w:rPr>
          <w:noProof/>
        </w:rPr>
        <w:tab/>
      </w:r>
      <w:r>
        <w:rPr>
          <w:noProof/>
        </w:rPr>
        <w:fldChar w:fldCharType="begin"/>
      </w:r>
      <w:r>
        <w:rPr>
          <w:noProof/>
        </w:rPr>
        <w:instrText xml:space="preserve"> PAGEREF _Toc530577609 \h </w:instrText>
      </w:r>
      <w:r>
        <w:rPr>
          <w:noProof/>
        </w:rPr>
      </w:r>
      <w:r>
        <w:rPr>
          <w:noProof/>
        </w:rPr>
        <w:fldChar w:fldCharType="separate"/>
      </w:r>
      <w:r>
        <w:rPr>
          <w:noProof/>
        </w:rPr>
        <w:t>6</w:t>
      </w:r>
      <w:r>
        <w:rPr>
          <w:noProof/>
        </w:rPr>
        <w:fldChar w:fldCharType="end"/>
      </w:r>
    </w:p>
    <w:p w14:paraId="2A3F4787" w14:textId="5B7E3FB9"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6.</w:t>
      </w:r>
      <w:r>
        <w:rPr>
          <w:rFonts w:asciiTheme="minorHAnsi" w:eastAsiaTheme="minorEastAsia" w:hAnsiTheme="minorHAnsi" w:cstheme="minorBidi"/>
          <w:b w:val="0"/>
          <w:bCs w:val="0"/>
          <w:noProof/>
          <w:szCs w:val="22"/>
          <w:lang w:val="en-US" w:eastAsia="zh-TW"/>
        </w:rPr>
        <w:tab/>
      </w:r>
      <w:r w:rsidRPr="0063388F">
        <w:rPr>
          <w:noProof/>
          <w:lang w:val="en-US" w:eastAsia="en-AU"/>
        </w:rPr>
        <w:t>Revisions to Existing APAC Documents</w:t>
      </w:r>
      <w:r>
        <w:rPr>
          <w:noProof/>
        </w:rPr>
        <w:tab/>
      </w:r>
      <w:r>
        <w:rPr>
          <w:noProof/>
        </w:rPr>
        <w:fldChar w:fldCharType="begin"/>
      </w:r>
      <w:r>
        <w:rPr>
          <w:noProof/>
        </w:rPr>
        <w:instrText xml:space="preserve"> PAGEREF _Toc530577610 \h </w:instrText>
      </w:r>
      <w:r>
        <w:rPr>
          <w:noProof/>
        </w:rPr>
      </w:r>
      <w:r>
        <w:rPr>
          <w:noProof/>
        </w:rPr>
        <w:fldChar w:fldCharType="separate"/>
      </w:r>
      <w:r>
        <w:rPr>
          <w:noProof/>
        </w:rPr>
        <w:t>7</w:t>
      </w:r>
      <w:r>
        <w:rPr>
          <w:noProof/>
        </w:rPr>
        <w:fldChar w:fldCharType="end"/>
      </w:r>
    </w:p>
    <w:p w14:paraId="58A7E0DB" w14:textId="57106640"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7.</w:t>
      </w:r>
      <w:r>
        <w:rPr>
          <w:rFonts w:asciiTheme="minorHAnsi" w:eastAsiaTheme="minorEastAsia" w:hAnsiTheme="minorHAnsi" w:cstheme="minorBidi"/>
          <w:b w:val="0"/>
          <w:bCs w:val="0"/>
          <w:noProof/>
          <w:szCs w:val="22"/>
          <w:lang w:val="en-US" w:eastAsia="zh-TW"/>
        </w:rPr>
        <w:tab/>
      </w:r>
      <w:r w:rsidRPr="0063388F">
        <w:rPr>
          <w:noProof/>
          <w:lang w:val="en-US" w:eastAsia="en-AU"/>
        </w:rPr>
        <w:t>Procedure for Withdrawal of Existing APAC Documents</w:t>
      </w:r>
      <w:r>
        <w:rPr>
          <w:noProof/>
        </w:rPr>
        <w:tab/>
      </w:r>
      <w:r>
        <w:rPr>
          <w:noProof/>
        </w:rPr>
        <w:fldChar w:fldCharType="begin"/>
      </w:r>
      <w:r>
        <w:rPr>
          <w:noProof/>
        </w:rPr>
        <w:instrText xml:space="preserve"> PAGEREF _Toc530577611 \h </w:instrText>
      </w:r>
      <w:r>
        <w:rPr>
          <w:noProof/>
        </w:rPr>
      </w:r>
      <w:r>
        <w:rPr>
          <w:noProof/>
        </w:rPr>
        <w:fldChar w:fldCharType="separate"/>
      </w:r>
      <w:r>
        <w:rPr>
          <w:noProof/>
        </w:rPr>
        <w:t>7</w:t>
      </w:r>
      <w:r>
        <w:rPr>
          <w:noProof/>
        </w:rPr>
        <w:fldChar w:fldCharType="end"/>
      </w:r>
    </w:p>
    <w:p w14:paraId="3B6A1118" w14:textId="005CB9A8"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8.</w:t>
      </w:r>
      <w:r>
        <w:rPr>
          <w:rFonts w:asciiTheme="minorHAnsi" w:eastAsiaTheme="minorEastAsia" w:hAnsiTheme="minorHAnsi" w:cstheme="minorBidi"/>
          <w:b w:val="0"/>
          <w:bCs w:val="0"/>
          <w:noProof/>
          <w:szCs w:val="22"/>
          <w:lang w:val="en-US" w:eastAsia="zh-TW"/>
        </w:rPr>
        <w:tab/>
      </w:r>
      <w:r w:rsidRPr="0063388F">
        <w:rPr>
          <w:noProof/>
          <w:lang w:val="en-US" w:eastAsia="en-AU"/>
        </w:rPr>
        <w:t>Register of Controlled Documents</w:t>
      </w:r>
      <w:r>
        <w:rPr>
          <w:noProof/>
        </w:rPr>
        <w:tab/>
      </w:r>
      <w:r>
        <w:rPr>
          <w:noProof/>
        </w:rPr>
        <w:fldChar w:fldCharType="begin"/>
      </w:r>
      <w:r>
        <w:rPr>
          <w:noProof/>
        </w:rPr>
        <w:instrText xml:space="preserve"> PAGEREF _Toc530577612 \h </w:instrText>
      </w:r>
      <w:r>
        <w:rPr>
          <w:noProof/>
        </w:rPr>
      </w:r>
      <w:r>
        <w:rPr>
          <w:noProof/>
        </w:rPr>
        <w:fldChar w:fldCharType="separate"/>
      </w:r>
      <w:r>
        <w:rPr>
          <w:noProof/>
        </w:rPr>
        <w:t>8</w:t>
      </w:r>
      <w:r>
        <w:rPr>
          <w:noProof/>
        </w:rPr>
        <w:fldChar w:fldCharType="end"/>
      </w:r>
    </w:p>
    <w:p w14:paraId="6F1E8FE5" w14:textId="6E4766DD"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9.</w:t>
      </w:r>
      <w:r>
        <w:rPr>
          <w:rFonts w:asciiTheme="minorHAnsi" w:eastAsiaTheme="minorEastAsia" w:hAnsiTheme="minorHAnsi" w:cstheme="minorBidi"/>
          <w:b w:val="0"/>
          <w:bCs w:val="0"/>
          <w:noProof/>
          <w:szCs w:val="22"/>
          <w:lang w:val="en-US" w:eastAsia="zh-TW"/>
        </w:rPr>
        <w:tab/>
      </w:r>
      <w:r w:rsidRPr="0063388F">
        <w:rPr>
          <w:noProof/>
          <w:lang w:val="en-US" w:eastAsia="en-AU"/>
        </w:rPr>
        <w:t>OWNERSHIP</w:t>
      </w:r>
      <w:r>
        <w:rPr>
          <w:noProof/>
        </w:rPr>
        <w:tab/>
      </w:r>
      <w:r>
        <w:rPr>
          <w:noProof/>
        </w:rPr>
        <w:fldChar w:fldCharType="begin"/>
      </w:r>
      <w:r>
        <w:rPr>
          <w:noProof/>
        </w:rPr>
        <w:instrText xml:space="preserve"> PAGEREF _Toc530577613 \h </w:instrText>
      </w:r>
      <w:r>
        <w:rPr>
          <w:noProof/>
        </w:rPr>
      </w:r>
      <w:r>
        <w:rPr>
          <w:noProof/>
        </w:rPr>
        <w:fldChar w:fldCharType="separate"/>
      </w:r>
      <w:r>
        <w:rPr>
          <w:noProof/>
        </w:rPr>
        <w:t>8</w:t>
      </w:r>
      <w:r>
        <w:rPr>
          <w:noProof/>
        </w:rPr>
        <w:fldChar w:fldCharType="end"/>
      </w:r>
    </w:p>
    <w:p w14:paraId="02833DA7" w14:textId="0126D0E7"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10.</w:t>
      </w:r>
      <w:r>
        <w:rPr>
          <w:rFonts w:asciiTheme="minorHAnsi" w:eastAsiaTheme="minorEastAsia" w:hAnsiTheme="minorHAnsi" w:cstheme="minorBidi"/>
          <w:b w:val="0"/>
          <w:bCs w:val="0"/>
          <w:noProof/>
          <w:szCs w:val="22"/>
          <w:lang w:val="en-US" w:eastAsia="zh-TW"/>
        </w:rPr>
        <w:tab/>
      </w:r>
      <w:r w:rsidRPr="0063388F">
        <w:rPr>
          <w:noProof/>
          <w:lang w:val="en-US" w:eastAsia="en-AU"/>
        </w:rPr>
        <w:t>RETENTION PERIODS</w:t>
      </w:r>
      <w:r>
        <w:rPr>
          <w:noProof/>
        </w:rPr>
        <w:tab/>
      </w:r>
      <w:r>
        <w:rPr>
          <w:noProof/>
        </w:rPr>
        <w:fldChar w:fldCharType="begin"/>
      </w:r>
      <w:r>
        <w:rPr>
          <w:noProof/>
        </w:rPr>
        <w:instrText xml:space="preserve"> PAGEREF _Toc530577614 \h </w:instrText>
      </w:r>
      <w:r>
        <w:rPr>
          <w:noProof/>
        </w:rPr>
      </w:r>
      <w:r>
        <w:rPr>
          <w:noProof/>
        </w:rPr>
        <w:fldChar w:fldCharType="separate"/>
      </w:r>
      <w:r>
        <w:rPr>
          <w:noProof/>
        </w:rPr>
        <w:t>8</w:t>
      </w:r>
      <w:r>
        <w:rPr>
          <w:noProof/>
        </w:rPr>
        <w:fldChar w:fldCharType="end"/>
      </w:r>
    </w:p>
    <w:p w14:paraId="7FE0F413" w14:textId="69D39D09"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11.</w:t>
      </w:r>
      <w:r>
        <w:rPr>
          <w:rFonts w:asciiTheme="minorHAnsi" w:eastAsiaTheme="minorEastAsia" w:hAnsiTheme="minorHAnsi" w:cstheme="minorBidi"/>
          <w:b w:val="0"/>
          <w:bCs w:val="0"/>
          <w:noProof/>
          <w:szCs w:val="22"/>
          <w:lang w:val="en-US" w:eastAsia="zh-TW"/>
        </w:rPr>
        <w:tab/>
      </w:r>
      <w:r w:rsidRPr="0063388F">
        <w:rPr>
          <w:noProof/>
          <w:lang w:val="en-US" w:eastAsia="en-AU"/>
        </w:rPr>
        <w:t>DISPOSAL OF DOCUMENTS</w:t>
      </w:r>
      <w:r>
        <w:rPr>
          <w:noProof/>
        </w:rPr>
        <w:tab/>
      </w:r>
      <w:r>
        <w:rPr>
          <w:noProof/>
        </w:rPr>
        <w:fldChar w:fldCharType="begin"/>
      </w:r>
      <w:r>
        <w:rPr>
          <w:noProof/>
        </w:rPr>
        <w:instrText xml:space="preserve"> PAGEREF _Toc530577615 \h </w:instrText>
      </w:r>
      <w:r>
        <w:rPr>
          <w:noProof/>
        </w:rPr>
      </w:r>
      <w:r>
        <w:rPr>
          <w:noProof/>
        </w:rPr>
        <w:fldChar w:fldCharType="separate"/>
      </w:r>
      <w:r>
        <w:rPr>
          <w:noProof/>
        </w:rPr>
        <w:t>8</w:t>
      </w:r>
      <w:r>
        <w:rPr>
          <w:noProof/>
        </w:rPr>
        <w:fldChar w:fldCharType="end"/>
      </w:r>
    </w:p>
    <w:p w14:paraId="740076E3" w14:textId="6880CCB4"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12.</w:t>
      </w:r>
      <w:r>
        <w:rPr>
          <w:rFonts w:asciiTheme="minorHAnsi" w:eastAsiaTheme="minorEastAsia" w:hAnsiTheme="minorHAnsi" w:cstheme="minorBidi"/>
          <w:b w:val="0"/>
          <w:bCs w:val="0"/>
          <w:noProof/>
          <w:szCs w:val="22"/>
          <w:lang w:val="en-US" w:eastAsia="zh-TW"/>
        </w:rPr>
        <w:tab/>
      </w:r>
      <w:r w:rsidRPr="0063388F">
        <w:rPr>
          <w:noProof/>
          <w:lang w:val="en-US" w:eastAsia="en-AU"/>
        </w:rPr>
        <w:t>SECRETARIAT FILING SYSTEM</w:t>
      </w:r>
      <w:r>
        <w:rPr>
          <w:noProof/>
        </w:rPr>
        <w:tab/>
      </w:r>
      <w:r>
        <w:rPr>
          <w:noProof/>
        </w:rPr>
        <w:fldChar w:fldCharType="begin"/>
      </w:r>
      <w:r>
        <w:rPr>
          <w:noProof/>
        </w:rPr>
        <w:instrText xml:space="preserve"> PAGEREF _Toc530577616 \h </w:instrText>
      </w:r>
      <w:r>
        <w:rPr>
          <w:noProof/>
        </w:rPr>
      </w:r>
      <w:r>
        <w:rPr>
          <w:noProof/>
        </w:rPr>
        <w:fldChar w:fldCharType="separate"/>
      </w:r>
      <w:r>
        <w:rPr>
          <w:noProof/>
        </w:rPr>
        <w:t>8</w:t>
      </w:r>
      <w:r>
        <w:rPr>
          <w:noProof/>
        </w:rPr>
        <w:fldChar w:fldCharType="end"/>
      </w:r>
    </w:p>
    <w:p w14:paraId="50DDC84B" w14:textId="41D4948B" w:rsidR="006711DD" w:rsidRDefault="006711DD">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63388F">
        <w:rPr>
          <w:noProof/>
          <w:lang w:val="en-US" w:eastAsia="en-AU"/>
        </w:rPr>
        <w:t>12.1</w:t>
      </w:r>
      <w:r>
        <w:rPr>
          <w:rFonts w:asciiTheme="minorHAnsi" w:eastAsiaTheme="minorEastAsia" w:hAnsiTheme="minorHAnsi" w:cstheme="minorBidi"/>
          <w:b w:val="0"/>
          <w:bCs w:val="0"/>
          <w:noProof/>
          <w:sz w:val="22"/>
          <w:szCs w:val="22"/>
          <w:lang w:val="en-US" w:eastAsia="zh-TW"/>
        </w:rPr>
        <w:tab/>
      </w:r>
      <w:r w:rsidRPr="0063388F">
        <w:rPr>
          <w:noProof/>
          <w:lang w:val="en-US" w:eastAsia="en-AU"/>
        </w:rPr>
        <w:t>File Access</w:t>
      </w:r>
      <w:r>
        <w:rPr>
          <w:noProof/>
        </w:rPr>
        <w:tab/>
      </w:r>
      <w:r>
        <w:rPr>
          <w:noProof/>
        </w:rPr>
        <w:fldChar w:fldCharType="begin"/>
      </w:r>
      <w:r>
        <w:rPr>
          <w:noProof/>
        </w:rPr>
        <w:instrText xml:space="preserve"> PAGEREF _Toc530577617 \h </w:instrText>
      </w:r>
      <w:r>
        <w:rPr>
          <w:noProof/>
        </w:rPr>
      </w:r>
      <w:r>
        <w:rPr>
          <w:noProof/>
        </w:rPr>
        <w:fldChar w:fldCharType="separate"/>
      </w:r>
      <w:r>
        <w:rPr>
          <w:noProof/>
        </w:rPr>
        <w:t>9</w:t>
      </w:r>
      <w:r>
        <w:rPr>
          <w:noProof/>
        </w:rPr>
        <w:fldChar w:fldCharType="end"/>
      </w:r>
    </w:p>
    <w:p w14:paraId="6759B963" w14:textId="39731762" w:rsidR="006711DD" w:rsidRDefault="006711DD">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63388F">
        <w:rPr>
          <w:noProof/>
          <w:lang w:val="en-US" w:eastAsia="en-AU"/>
        </w:rPr>
        <w:t>12.2</w:t>
      </w:r>
      <w:r>
        <w:rPr>
          <w:rFonts w:asciiTheme="minorHAnsi" w:eastAsiaTheme="minorEastAsia" w:hAnsiTheme="minorHAnsi" w:cstheme="minorBidi"/>
          <w:b w:val="0"/>
          <w:bCs w:val="0"/>
          <w:noProof/>
          <w:sz w:val="22"/>
          <w:szCs w:val="22"/>
          <w:lang w:val="en-US" w:eastAsia="zh-TW"/>
        </w:rPr>
        <w:tab/>
      </w:r>
      <w:r w:rsidRPr="0063388F">
        <w:rPr>
          <w:noProof/>
          <w:lang w:val="en-US" w:eastAsia="en-AU"/>
        </w:rPr>
        <w:t>Maintenance of Files</w:t>
      </w:r>
      <w:r>
        <w:rPr>
          <w:noProof/>
        </w:rPr>
        <w:tab/>
      </w:r>
      <w:r>
        <w:rPr>
          <w:noProof/>
        </w:rPr>
        <w:fldChar w:fldCharType="begin"/>
      </w:r>
      <w:r>
        <w:rPr>
          <w:noProof/>
        </w:rPr>
        <w:instrText xml:space="preserve"> PAGEREF _Toc530577618 \h </w:instrText>
      </w:r>
      <w:r>
        <w:rPr>
          <w:noProof/>
        </w:rPr>
      </w:r>
      <w:r>
        <w:rPr>
          <w:noProof/>
        </w:rPr>
        <w:fldChar w:fldCharType="separate"/>
      </w:r>
      <w:r>
        <w:rPr>
          <w:noProof/>
        </w:rPr>
        <w:t>9</w:t>
      </w:r>
      <w:r>
        <w:rPr>
          <w:noProof/>
        </w:rPr>
        <w:fldChar w:fldCharType="end"/>
      </w:r>
    </w:p>
    <w:p w14:paraId="782A0A7D" w14:textId="0DE214C4" w:rsidR="006711DD" w:rsidRDefault="006711DD">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63388F">
        <w:rPr>
          <w:noProof/>
          <w:lang w:val="en-US" w:eastAsia="en-AU"/>
        </w:rPr>
        <w:t>12.3</w:t>
      </w:r>
      <w:r>
        <w:rPr>
          <w:rFonts w:asciiTheme="minorHAnsi" w:eastAsiaTheme="minorEastAsia" w:hAnsiTheme="minorHAnsi" w:cstheme="minorBidi"/>
          <w:b w:val="0"/>
          <w:bCs w:val="0"/>
          <w:noProof/>
          <w:sz w:val="22"/>
          <w:szCs w:val="22"/>
          <w:lang w:val="en-US" w:eastAsia="zh-TW"/>
        </w:rPr>
        <w:tab/>
      </w:r>
      <w:r w:rsidRPr="0063388F">
        <w:rPr>
          <w:noProof/>
          <w:lang w:val="en-US" w:eastAsia="en-AU"/>
        </w:rPr>
        <w:t>Archiving APAC Files</w:t>
      </w:r>
      <w:r>
        <w:rPr>
          <w:noProof/>
        </w:rPr>
        <w:tab/>
      </w:r>
      <w:r>
        <w:rPr>
          <w:noProof/>
        </w:rPr>
        <w:fldChar w:fldCharType="begin"/>
      </w:r>
      <w:r>
        <w:rPr>
          <w:noProof/>
        </w:rPr>
        <w:instrText xml:space="preserve"> PAGEREF _Toc530577619 \h </w:instrText>
      </w:r>
      <w:r>
        <w:rPr>
          <w:noProof/>
        </w:rPr>
      </w:r>
      <w:r>
        <w:rPr>
          <w:noProof/>
        </w:rPr>
        <w:fldChar w:fldCharType="separate"/>
      </w:r>
      <w:r>
        <w:rPr>
          <w:noProof/>
        </w:rPr>
        <w:t>9</w:t>
      </w:r>
      <w:r>
        <w:rPr>
          <w:noProof/>
        </w:rPr>
        <w:fldChar w:fldCharType="end"/>
      </w:r>
    </w:p>
    <w:p w14:paraId="7FE16374" w14:textId="3F826E9D" w:rsidR="006711DD" w:rsidRDefault="006711DD">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63388F">
        <w:rPr>
          <w:noProof/>
          <w:lang w:val="en-US" w:eastAsia="en-AU"/>
        </w:rPr>
        <w:t>12.4</w:t>
      </w:r>
      <w:r>
        <w:rPr>
          <w:rFonts w:asciiTheme="minorHAnsi" w:eastAsiaTheme="minorEastAsia" w:hAnsiTheme="minorHAnsi" w:cstheme="minorBidi"/>
          <w:b w:val="0"/>
          <w:bCs w:val="0"/>
          <w:noProof/>
          <w:sz w:val="22"/>
          <w:szCs w:val="22"/>
          <w:lang w:val="en-US" w:eastAsia="zh-TW"/>
        </w:rPr>
        <w:tab/>
      </w:r>
      <w:r w:rsidRPr="0063388F">
        <w:rPr>
          <w:noProof/>
          <w:lang w:val="en-US" w:eastAsia="en-AU"/>
        </w:rPr>
        <w:t>Back-Up and Retrieval of Electronic Documents and Files</w:t>
      </w:r>
      <w:r>
        <w:rPr>
          <w:noProof/>
        </w:rPr>
        <w:tab/>
      </w:r>
      <w:r>
        <w:rPr>
          <w:noProof/>
        </w:rPr>
        <w:fldChar w:fldCharType="begin"/>
      </w:r>
      <w:r>
        <w:rPr>
          <w:noProof/>
        </w:rPr>
        <w:instrText xml:space="preserve"> PAGEREF _Toc530577620 \h </w:instrText>
      </w:r>
      <w:r>
        <w:rPr>
          <w:noProof/>
        </w:rPr>
      </w:r>
      <w:r>
        <w:rPr>
          <w:noProof/>
        </w:rPr>
        <w:fldChar w:fldCharType="separate"/>
      </w:r>
      <w:r>
        <w:rPr>
          <w:noProof/>
        </w:rPr>
        <w:t>10</w:t>
      </w:r>
      <w:r>
        <w:rPr>
          <w:noProof/>
        </w:rPr>
        <w:fldChar w:fldCharType="end"/>
      </w:r>
    </w:p>
    <w:p w14:paraId="04B157B3" w14:textId="36F60936"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13.</w:t>
      </w:r>
      <w:r>
        <w:rPr>
          <w:rFonts w:asciiTheme="minorHAnsi" w:eastAsiaTheme="minorEastAsia" w:hAnsiTheme="minorHAnsi" w:cstheme="minorBidi"/>
          <w:b w:val="0"/>
          <w:bCs w:val="0"/>
          <w:noProof/>
          <w:szCs w:val="22"/>
          <w:lang w:val="en-US" w:eastAsia="zh-TW"/>
        </w:rPr>
        <w:tab/>
      </w:r>
      <w:r w:rsidRPr="0063388F">
        <w:rPr>
          <w:noProof/>
          <w:lang w:val="en-US" w:eastAsia="en-AU"/>
        </w:rPr>
        <w:t>LIST OF DOCUMENTS AND RECORDS MAINTAINED BY THE APAC SECRETARIAT</w:t>
      </w:r>
      <w:r>
        <w:rPr>
          <w:noProof/>
        </w:rPr>
        <w:tab/>
      </w:r>
      <w:r>
        <w:rPr>
          <w:noProof/>
        </w:rPr>
        <w:fldChar w:fldCharType="begin"/>
      </w:r>
      <w:r>
        <w:rPr>
          <w:noProof/>
        </w:rPr>
        <w:instrText xml:space="preserve"> PAGEREF _Toc530577621 \h </w:instrText>
      </w:r>
      <w:r>
        <w:rPr>
          <w:noProof/>
        </w:rPr>
      </w:r>
      <w:r>
        <w:rPr>
          <w:noProof/>
        </w:rPr>
        <w:fldChar w:fldCharType="separate"/>
      </w:r>
      <w:r>
        <w:rPr>
          <w:noProof/>
        </w:rPr>
        <w:t>10</w:t>
      </w:r>
      <w:r>
        <w:rPr>
          <w:noProof/>
        </w:rPr>
        <w:fldChar w:fldCharType="end"/>
      </w:r>
    </w:p>
    <w:p w14:paraId="227E1990" w14:textId="4FDFA305"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14.</w:t>
      </w:r>
      <w:r>
        <w:rPr>
          <w:rFonts w:asciiTheme="minorHAnsi" w:eastAsiaTheme="minorEastAsia" w:hAnsiTheme="minorHAnsi" w:cstheme="minorBidi"/>
          <w:b w:val="0"/>
          <w:bCs w:val="0"/>
          <w:noProof/>
          <w:szCs w:val="22"/>
          <w:lang w:val="en-US" w:eastAsia="zh-TW"/>
        </w:rPr>
        <w:tab/>
      </w:r>
      <w:r w:rsidRPr="0063388F">
        <w:rPr>
          <w:noProof/>
          <w:lang w:val="en-US" w:eastAsia="en-AU"/>
        </w:rPr>
        <w:t>AMENDMENT TABLE</w:t>
      </w:r>
      <w:r>
        <w:rPr>
          <w:noProof/>
        </w:rPr>
        <w:tab/>
      </w:r>
      <w:r>
        <w:rPr>
          <w:noProof/>
        </w:rPr>
        <w:fldChar w:fldCharType="begin"/>
      </w:r>
      <w:r>
        <w:rPr>
          <w:noProof/>
        </w:rPr>
        <w:instrText xml:space="preserve"> PAGEREF _Toc530577622 \h </w:instrText>
      </w:r>
      <w:r>
        <w:rPr>
          <w:noProof/>
        </w:rPr>
      </w:r>
      <w:r>
        <w:rPr>
          <w:noProof/>
        </w:rPr>
        <w:fldChar w:fldCharType="separate"/>
      </w:r>
      <w:r>
        <w:rPr>
          <w:noProof/>
        </w:rPr>
        <w:t>10</w:t>
      </w:r>
      <w:r>
        <w:rPr>
          <w:noProof/>
        </w:rPr>
        <w:fldChar w:fldCharType="end"/>
      </w:r>
    </w:p>
    <w:p w14:paraId="5AA7713E" w14:textId="25B72C3A" w:rsidR="006711DD" w:rsidRDefault="006711DD">
      <w:pPr>
        <w:pStyle w:val="TOC1"/>
        <w:rPr>
          <w:rFonts w:asciiTheme="minorHAnsi" w:eastAsiaTheme="minorEastAsia" w:hAnsiTheme="minorHAnsi" w:cstheme="minorBidi"/>
          <w:b w:val="0"/>
          <w:bCs w:val="0"/>
          <w:noProof/>
          <w:szCs w:val="22"/>
          <w:lang w:val="en-US" w:eastAsia="zh-TW"/>
        </w:rPr>
      </w:pPr>
      <w:r w:rsidRPr="0063388F">
        <w:rPr>
          <w:noProof/>
          <w:lang w:val="en-US" w:eastAsia="en-AU"/>
        </w:rPr>
        <w:t>APPENDIX 1 - RETENTION PERIODS FOR DOCUMENTS AND RECORDS</w:t>
      </w:r>
      <w:r>
        <w:rPr>
          <w:noProof/>
        </w:rPr>
        <w:tab/>
      </w:r>
      <w:r>
        <w:rPr>
          <w:noProof/>
        </w:rPr>
        <w:fldChar w:fldCharType="begin"/>
      </w:r>
      <w:r>
        <w:rPr>
          <w:noProof/>
        </w:rPr>
        <w:instrText xml:space="preserve"> PAGEREF _Toc530577623 \h </w:instrText>
      </w:r>
      <w:r>
        <w:rPr>
          <w:noProof/>
        </w:rPr>
      </w:r>
      <w:r>
        <w:rPr>
          <w:noProof/>
        </w:rPr>
        <w:fldChar w:fldCharType="separate"/>
      </w:r>
      <w:r>
        <w:rPr>
          <w:noProof/>
        </w:rPr>
        <w:t>11</w:t>
      </w:r>
      <w:r>
        <w:rPr>
          <w:noProof/>
        </w:rPr>
        <w:fldChar w:fldCharType="end"/>
      </w:r>
    </w:p>
    <w:p w14:paraId="3F4DBA10" w14:textId="44B80187"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58AE506D" w14:textId="2F01CCC5" w:rsidR="00CA02BD" w:rsidRDefault="00ED2809" w:rsidP="00245854">
      <w:pPr>
        <w:pStyle w:val="ITISHeading1"/>
      </w:pPr>
      <w:bookmarkStart w:id="1" w:name="_Toc530577605"/>
      <w:r>
        <w:lastRenderedPageBreak/>
        <w:t>P</w:t>
      </w:r>
      <w:r w:rsidR="00DA0013">
        <w:t>URPOSE</w:t>
      </w:r>
      <w:bookmarkEnd w:id="1"/>
    </w:p>
    <w:p w14:paraId="395E60E1" w14:textId="1B4C811F" w:rsidR="00F068B9" w:rsidRPr="00F068B9" w:rsidRDefault="00BE5C51" w:rsidP="006711DD">
      <w:pPr>
        <w:spacing w:after="220"/>
        <w:ind w:left="851"/>
        <w:rPr>
          <w:rFonts w:ascii="Arial" w:eastAsia="MS Mincho" w:hAnsi="Arial" w:cs="Arial"/>
          <w:szCs w:val="22"/>
          <w:lang w:eastAsia="ja-JP"/>
        </w:rPr>
      </w:pPr>
      <w:r w:rsidRPr="00BE5C51">
        <w:rPr>
          <w:rFonts w:ascii="Arial" w:hAnsi="Arial" w:cs="Arial"/>
          <w:szCs w:val="22"/>
        </w:rPr>
        <w:t xml:space="preserve">The purpose of this procedure is to define the general requirements and procedures for APAC document and records control including </w:t>
      </w:r>
      <w:r w:rsidRPr="00BE5C51">
        <w:rPr>
          <w:rFonts w:ascii="Arial" w:eastAsia="Times New Roman" w:hAnsi="Arial" w:cs="Arial"/>
          <w:szCs w:val="22"/>
          <w:lang w:val="en-US" w:eastAsia="en-AU"/>
        </w:rPr>
        <w:t xml:space="preserve">publication of new documents, the revision or withdrawal of existing documents, and the </w:t>
      </w:r>
      <w:r w:rsidRPr="00BE5C51">
        <w:rPr>
          <w:rFonts w:ascii="Arial" w:eastAsia="MS Mincho" w:hAnsi="Arial" w:cs="Arial"/>
          <w:szCs w:val="22"/>
          <w:lang w:eastAsia="ja-JP"/>
        </w:rPr>
        <w:t xml:space="preserve">management, maintenance, storage and </w:t>
      </w:r>
      <w:r w:rsidR="00266F08">
        <w:rPr>
          <w:rFonts w:ascii="Arial" w:eastAsia="MS Mincho" w:hAnsi="Arial" w:cs="Arial"/>
          <w:szCs w:val="22"/>
          <w:lang w:eastAsia="ja-JP"/>
        </w:rPr>
        <w:t>deletion</w:t>
      </w:r>
      <w:r w:rsidR="00266F08" w:rsidRPr="00BE5C51">
        <w:rPr>
          <w:rFonts w:ascii="Arial" w:eastAsia="MS Mincho" w:hAnsi="Arial" w:cs="Arial"/>
          <w:szCs w:val="22"/>
          <w:lang w:eastAsia="ja-JP"/>
        </w:rPr>
        <w:t xml:space="preserve"> </w:t>
      </w:r>
      <w:r w:rsidRPr="00BE5C51">
        <w:rPr>
          <w:rFonts w:ascii="Arial" w:eastAsia="MS Mincho" w:hAnsi="Arial" w:cs="Arial"/>
          <w:szCs w:val="22"/>
          <w:lang w:eastAsia="ja-JP"/>
        </w:rPr>
        <w:t>of documents, records, reports, correspondence and files.</w:t>
      </w:r>
      <w:r w:rsidR="00266F08">
        <w:rPr>
          <w:rFonts w:ascii="Arial" w:eastAsia="MS Mincho" w:hAnsi="Arial" w:cs="Arial"/>
          <w:szCs w:val="22"/>
          <w:lang w:eastAsia="ja-JP"/>
        </w:rPr>
        <w:t xml:space="preserve">  All APAC documents and records are stored in electronic format.</w:t>
      </w:r>
    </w:p>
    <w:p w14:paraId="7940CE6B" w14:textId="7D0E80E4" w:rsidR="00BE5C51" w:rsidRPr="0098566F" w:rsidRDefault="00BE5C51" w:rsidP="006711DD">
      <w:pPr>
        <w:pStyle w:val="ITISHeading1"/>
        <w:rPr>
          <w:lang w:val="en-US" w:eastAsia="en-AU"/>
        </w:rPr>
      </w:pPr>
      <w:bookmarkStart w:id="2" w:name="_Toc492901353"/>
      <w:bookmarkStart w:id="3" w:name="_Toc530577606"/>
      <w:r w:rsidRPr="0098566F">
        <w:rPr>
          <w:lang w:val="en-US" w:eastAsia="en-AU"/>
        </w:rPr>
        <w:t>SCOPE</w:t>
      </w:r>
      <w:bookmarkEnd w:id="2"/>
      <w:bookmarkEnd w:id="3"/>
    </w:p>
    <w:p w14:paraId="76664388" w14:textId="3330F199" w:rsidR="000B4B33" w:rsidRPr="00BE5C51" w:rsidRDefault="000B4B33" w:rsidP="006711DD">
      <w:pPr>
        <w:spacing w:after="220"/>
        <w:ind w:left="851"/>
        <w:rPr>
          <w:rFonts w:ascii="Arial" w:hAnsi="Arial" w:cs="Arial"/>
        </w:rPr>
      </w:pPr>
      <w:r w:rsidRPr="000B4B33">
        <w:rPr>
          <w:rFonts w:ascii="Arial" w:hAnsi="Arial" w:cs="Arial"/>
        </w:rPr>
        <w:t>This procedure applies to all persons involved in t</w:t>
      </w:r>
      <w:r>
        <w:rPr>
          <w:rFonts w:ascii="Arial" w:hAnsi="Arial" w:cs="Arial"/>
        </w:rPr>
        <w:t xml:space="preserve">he management of all </w:t>
      </w:r>
      <w:r w:rsidRPr="000B4B33">
        <w:rPr>
          <w:rFonts w:ascii="Arial" w:hAnsi="Arial" w:cs="Arial"/>
        </w:rPr>
        <w:t>APAC controlled documents including but not limited to manuals, policies (including Codes), procedures and forms.</w:t>
      </w:r>
    </w:p>
    <w:p w14:paraId="062670EC" w14:textId="71D7751D" w:rsidR="00BE5C51" w:rsidRPr="00BE5C51" w:rsidRDefault="00BE5C51" w:rsidP="006711DD">
      <w:pPr>
        <w:spacing w:after="220"/>
        <w:ind w:left="851"/>
        <w:rPr>
          <w:rFonts w:ascii="Arial" w:eastAsia="Times New Roman" w:hAnsi="Arial" w:cs="Arial"/>
          <w:szCs w:val="22"/>
          <w:lang w:val="en-US" w:eastAsia="en-AU"/>
        </w:rPr>
      </w:pPr>
      <w:r w:rsidRPr="00BE5C51">
        <w:rPr>
          <w:rFonts w:ascii="Arial" w:hAnsi="Arial" w:cs="Arial"/>
        </w:rPr>
        <w:t>Lists or directories of members, signatories or other organisations may be up-dated by the APAC groups owning that document without the need to follow these procedures.</w:t>
      </w:r>
    </w:p>
    <w:p w14:paraId="0BC6BC58" w14:textId="77777777" w:rsidR="00BE5C51" w:rsidRPr="00BE5C51" w:rsidRDefault="00BE5C51" w:rsidP="006711DD">
      <w:pPr>
        <w:pStyle w:val="ITISHeading1"/>
        <w:rPr>
          <w:lang w:val="en-US" w:eastAsia="en-AU"/>
        </w:rPr>
      </w:pPr>
      <w:bookmarkStart w:id="4" w:name="_Toc492901354"/>
      <w:bookmarkStart w:id="5" w:name="_Toc530577607"/>
      <w:r w:rsidRPr="00BE5C51">
        <w:rPr>
          <w:lang w:val="en-US" w:eastAsia="en-AU"/>
        </w:rPr>
        <w:t>RESPONSIBILITIES</w:t>
      </w:r>
      <w:bookmarkEnd w:id="4"/>
      <w:bookmarkEnd w:id="5"/>
    </w:p>
    <w:p w14:paraId="46B27DB0" w14:textId="4A148258" w:rsidR="00A20081" w:rsidRDefault="00A20081" w:rsidP="006711DD">
      <w:pPr>
        <w:tabs>
          <w:tab w:val="left" w:pos="11587"/>
        </w:tabs>
        <w:spacing w:after="220"/>
        <w:ind w:left="851"/>
        <w:rPr>
          <w:rFonts w:ascii="Arial" w:eastAsia="Times New Roman" w:hAnsi="Arial" w:cs="Arial"/>
          <w:szCs w:val="22"/>
          <w:lang w:val="en-US" w:eastAsia="en-AU"/>
        </w:rPr>
      </w:pPr>
      <w:r w:rsidRPr="00A20081">
        <w:rPr>
          <w:rFonts w:ascii="Arial" w:eastAsia="Times New Roman" w:hAnsi="Arial" w:cs="Arial"/>
          <w:szCs w:val="22"/>
          <w:lang w:val="en-US" w:eastAsia="en-AU"/>
        </w:rPr>
        <w:t xml:space="preserve">The </w:t>
      </w:r>
      <w:r>
        <w:rPr>
          <w:rFonts w:ascii="Arial" w:eastAsia="Times New Roman" w:hAnsi="Arial" w:cs="Arial"/>
          <w:szCs w:val="22"/>
          <w:lang w:val="en-US" w:eastAsia="en-AU"/>
        </w:rPr>
        <w:t>A</w:t>
      </w:r>
      <w:r w:rsidRPr="00A20081">
        <w:rPr>
          <w:rFonts w:ascii="Arial" w:eastAsia="Times New Roman" w:hAnsi="Arial" w:cs="Arial"/>
          <w:szCs w:val="22"/>
          <w:lang w:val="en-US" w:eastAsia="en-AU"/>
        </w:rPr>
        <w:t>PAC Secretariat is responsible for implementing document control according to the minimum requirements of this procedure.</w:t>
      </w:r>
    </w:p>
    <w:p w14:paraId="503323F3" w14:textId="36E2EE51" w:rsidR="000B4B33" w:rsidRPr="000B4B33" w:rsidRDefault="000B4B33" w:rsidP="006711DD">
      <w:pPr>
        <w:tabs>
          <w:tab w:val="left" w:pos="11587"/>
        </w:tabs>
        <w:spacing w:after="220"/>
        <w:ind w:left="851"/>
        <w:rPr>
          <w:rFonts w:ascii="Arial" w:eastAsia="Times New Roman" w:hAnsi="Arial" w:cs="Arial"/>
          <w:szCs w:val="22"/>
          <w:lang w:val="en-US" w:eastAsia="en-AU"/>
        </w:rPr>
      </w:pPr>
      <w:r w:rsidRPr="000B4B33">
        <w:rPr>
          <w:rFonts w:ascii="Arial" w:eastAsia="Times New Roman" w:hAnsi="Arial" w:cs="Arial"/>
          <w:szCs w:val="22"/>
          <w:lang w:val="en-US" w:eastAsia="en-AU"/>
        </w:rPr>
        <w:t xml:space="preserve">The master copy of all </w:t>
      </w:r>
      <w:r>
        <w:rPr>
          <w:rFonts w:ascii="Arial" w:eastAsia="Times New Roman" w:hAnsi="Arial" w:cs="Arial"/>
          <w:szCs w:val="22"/>
          <w:lang w:val="en-US" w:eastAsia="en-AU"/>
        </w:rPr>
        <w:t>A</w:t>
      </w:r>
      <w:r w:rsidRPr="000B4B33">
        <w:rPr>
          <w:rFonts w:ascii="Arial" w:eastAsia="Times New Roman" w:hAnsi="Arial" w:cs="Arial"/>
          <w:szCs w:val="22"/>
          <w:lang w:val="en-US" w:eastAsia="en-AU"/>
        </w:rPr>
        <w:t xml:space="preserve">PAC documents shall be held and controlled by the </w:t>
      </w:r>
      <w:r>
        <w:rPr>
          <w:rFonts w:ascii="Arial" w:eastAsia="Times New Roman" w:hAnsi="Arial" w:cs="Arial"/>
          <w:szCs w:val="22"/>
          <w:lang w:val="en-US" w:eastAsia="en-AU"/>
        </w:rPr>
        <w:t>A</w:t>
      </w:r>
      <w:r w:rsidRPr="000B4B33">
        <w:rPr>
          <w:rFonts w:ascii="Arial" w:eastAsia="Times New Roman" w:hAnsi="Arial" w:cs="Arial"/>
          <w:szCs w:val="22"/>
          <w:lang w:val="en-US" w:eastAsia="en-AU"/>
        </w:rPr>
        <w:t xml:space="preserve">PAC Secretariat.  </w:t>
      </w:r>
    </w:p>
    <w:p w14:paraId="583E16CC" w14:textId="02B3C670" w:rsidR="00BE5C51" w:rsidRDefault="00BE5C51" w:rsidP="006711DD">
      <w:pPr>
        <w:spacing w:after="220"/>
        <w:ind w:left="851"/>
        <w:rPr>
          <w:rFonts w:ascii="Arial" w:hAnsi="Arial" w:cs="Arial"/>
        </w:rPr>
      </w:pPr>
      <w:r w:rsidRPr="00BE5C51">
        <w:rPr>
          <w:rFonts w:ascii="Arial" w:hAnsi="Arial" w:cs="Arial"/>
        </w:rPr>
        <w:t xml:space="preserve">The responsibility for the authorship of </w:t>
      </w:r>
      <w:r w:rsidR="000D1A32">
        <w:rPr>
          <w:rFonts w:ascii="Arial" w:hAnsi="Arial" w:cs="Arial"/>
        </w:rPr>
        <w:t>APAC</w:t>
      </w:r>
      <w:r w:rsidR="000D1A32" w:rsidRPr="00BE5C51">
        <w:rPr>
          <w:rFonts w:ascii="Arial" w:hAnsi="Arial" w:cs="Arial"/>
        </w:rPr>
        <w:t xml:space="preserve"> </w:t>
      </w:r>
      <w:r w:rsidRPr="00BE5C51">
        <w:rPr>
          <w:rFonts w:ascii="Arial" w:hAnsi="Arial" w:cs="Arial"/>
        </w:rPr>
        <w:t xml:space="preserve">documents is detailed in APAC MS-000. It is the responsibility of the Chair of the </w:t>
      </w:r>
      <w:r w:rsidR="00D20545">
        <w:rPr>
          <w:rFonts w:ascii="Arial" w:hAnsi="Arial" w:cs="Arial"/>
        </w:rPr>
        <w:t xml:space="preserve">APAC </w:t>
      </w:r>
      <w:r w:rsidRPr="00BE5C51">
        <w:rPr>
          <w:rFonts w:ascii="Arial" w:hAnsi="Arial" w:cs="Arial"/>
        </w:rPr>
        <w:t xml:space="preserve">Committee specified or the </w:t>
      </w:r>
      <w:r w:rsidR="00D20545">
        <w:rPr>
          <w:rFonts w:ascii="Arial" w:hAnsi="Arial" w:cs="Arial"/>
        </w:rPr>
        <w:t xml:space="preserve">APAC </w:t>
      </w:r>
      <w:r w:rsidRPr="00BE5C51">
        <w:rPr>
          <w:rFonts w:ascii="Arial" w:hAnsi="Arial" w:cs="Arial"/>
        </w:rPr>
        <w:t xml:space="preserve">Quality Manager in the case of the Management System Manual, to ensure that the procedures for developing, reviewing and withdrawing documents are followed irrespective of how, in practice, documents are drafted or revised. For example, it may be more practical to establish a drafting group and appoint a convenor to prepare drafts, review comments, etc within a Committee.  It however remains the responsibility of the Chair of the </w:t>
      </w:r>
      <w:r w:rsidR="00D20545">
        <w:rPr>
          <w:rFonts w:ascii="Arial" w:hAnsi="Arial" w:cs="Arial"/>
        </w:rPr>
        <w:t xml:space="preserve">APAC </w:t>
      </w:r>
      <w:r w:rsidRPr="00BE5C51">
        <w:rPr>
          <w:rFonts w:ascii="Arial" w:hAnsi="Arial" w:cs="Arial"/>
        </w:rPr>
        <w:t xml:space="preserve">Committee or the </w:t>
      </w:r>
      <w:r w:rsidR="00D20545">
        <w:rPr>
          <w:rFonts w:ascii="Arial" w:hAnsi="Arial" w:cs="Arial"/>
        </w:rPr>
        <w:t xml:space="preserve">APAC </w:t>
      </w:r>
      <w:r w:rsidRPr="00BE5C51">
        <w:rPr>
          <w:rFonts w:ascii="Arial" w:hAnsi="Arial" w:cs="Arial"/>
        </w:rPr>
        <w:t xml:space="preserve">Quality Manager as appropriate to maintain oversight of the preparation and revision of documents and to be the point of contact with the </w:t>
      </w:r>
      <w:r w:rsidR="00D20545">
        <w:rPr>
          <w:rFonts w:ascii="Arial" w:hAnsi="Arial" w:cs="Arial"/>
        </w:rPr>
        <w:t xml:space="preserve">APAC </w:t>
      </w:r>
      <w:r w:rsidRPr="00BE5C51">
        <w:rPr>
          <w:rFonts w:ascii="Arial" w:hAnsi="Arial" w:cs="Arial"/>
        </w:rPr>
        <w:t>Secretariat.</w:t>
      </w:r>
    </w:p>
    <w:p w14:paraId="4EF48133" w14:textId="7BB32AB4" w:rsidR="002D2306" w:rsidRDefault="00D96458" w:rsidP="006711DD">
      <w:pPr>
        <w:spacing w:after="220"/>
        <w:ind w:left="851"/>
        <w:rPr>
          <w:rFonts w:ascii="Arial" w:hAnsi="Arial" w:cs="Arial"/>
        </w:rPr>
      </w:pPr>
      <w:r>
        <w:rPr>
          <w:rFonts w:ascii="Arial" w:hAnsi="Arial" w:cs="Arial"/>
        </w:rPr>
        <w:t>The responsibility for approving documents shall be decided on a case-by-case basis by the Executive Committee, noting that the APAC Constitution requires the General Assembly to approve documents that involve major policies and procedures affecting strategy and/or the direction of APAC.</w:t>
      </w:r>
    </w:p>
    <w:p w14:paraId="73B8B279" w14:textId="1187C084" w:rsidR="00A4739B" w:rsidRPr="00BE5C51" w:rsidRDefault="00A4739B" w:rsidP="006711DD">
      <w:pPr>
        <w:spacing w:after="220"/>
        <w:ind w:left="851"/>
        <w:rPr>
          <w:rFonts w:ascii="Arial" w:hAnsi="Arial" w:cs="Arial"/>
        </w:rPr>
      </w:pPr>
      <w:r w:rsidRPr="00A4739B">
        <w:rPr>
          <w:rFonts w:ascii="Arial" w:hAnsi="Arial" w:cs="Arial"/>
        </w:rPr>
        <w:t xml:space="preserve">The APAC Secretariat is responsible for the maintenance and retention of all documents, records, reports, correspondence and files, and for their archiving.  </w:t>
      </w:r>
    </w:p>
    <w:p w14:paraId="06A6AEF4" w14:textId="55554B7E" w:rsidR="00A20081" w:rsidRPr="00BE5C51" w:rsidRDefault="00BE5C51" w:rsidP="006711DD">
      <w:pPr>
        <w:spacing w:after="220"/>
        <w:ind w:left="851"/>
        <w:rPr>
          <w:rFonts w:ascii="Arial" w:hAnsi="Arial" w:cs="Arial"/>
        </w:rPr>
      </w:pPr>
      <w:r w:rsidRPr="00BE5C51">
        <w:rPr>
          <w:rFonts w:ascii="Arial" w:hAnsi="Arial" w:cs="Arial"/>
        </w:rPr>
        <w:t xml:space="preserve">The </w:t>
      </w:r>
      <w:r w:rsidR="000216D7">
        <w:rPr>
          <w:rFonts w:ascii="Arial" w:hAnsi="Arial" w:cs="Arial"/>
        </w:rPr>
        <w:t xml:space="preserve">APAC </w:t>
      </w:r>
      <w:r w:rsidRPr="00BE5C51">
        <w:rPr>
          <w:rFonts w:ascii="Arial" w:hAnsi="Arial" w:cs="Arial"/>
        </w:rPr>
        <w:t xml:space="preserve">Secretariat is responsible for publication of the approved document.  As part of the process, the </w:t>
      </w:r>
      <w:r w:rsidR="000216D7">
        <w:rPr>
          <w:rFonts w:ascii="Arial" w:hAnsi="Arial" w:cs="Arial"/>
        </w:rPr>
        <w:t xml:space="preserve">APAC </w:t>
      </w:r>
      <w:r w:rsidRPr="00BE5C51">
        <w:rPr>
          <w:rFonts w:ascii="Arial" w:hAnsi="Arial" w:cs="Arial"/>
        </w:rPr>
        <w:t>Secretariat shall ensure that the format of the manual or document complies with APAC MS-002 APAC Style Manual.</w:t>
      </w:r>
    </w:p>
    <w:p w14:paraId="0F3F7E9B" w14:textId="77777777" w:rsidR="00BE5C51" w:rsidRPr="00BE5C51" w:rsidRDefault="00BE5C51" w:rsidP="006711DD">
      <w:pPr>
        <w:pStyle w:val="ITISHeading1"/>
        <w:rPr>
          <w:lang w:val="en-US" w:eastAsia="en-AU"/>
        </w:rPr>
      </w:pPr>
      <w:bookmarkStart w:id="6" w:name="_Toc492901355"/>
      <w:bookmarkStart w:id="7" w:name="_Toc530577608"/>
      <w:r w:rsidRPr="00BE5C51">
        <w:rPr>
          <w:lang w:val="en-US" w:eastAsia="en-AU"/>
        </w:rPr>
        <w:lastRenderedPageBreak/>
        <w:t>DOCUMENT NUMBERING SYSTEM</w:t>
      </w:r>
      <w:bookmarkEnd w:id="6"/>
      <w:bookmarkEnd w:id="7"/>
    </w:p>
    <w:p w14:paraId="26DB9C7A" w14:textId="3540FD5F" w:rsidR="00BE5C51" w:rsidRPr="00F068B9" w:rsidRDefault="0031697A" w:rsidP="006711DD">
      <w:pPr>
        <w:spacing w:after="220"/>
        <w:ind w:left="851"/>
        <w:rPr>
          <w:rFonts w:ascii="Arial" w:hAnsi="Arial" w:cs="Arial"/>
        </w:rPr>
      </w:pPr>
      <w:r w:rsidRPr="0031697A">
        <w:rPr>
          <w:rFonts w:ascii="Arial" w:hAnsi="Arial" w:cs="Arial"/>
        </w:rPr>
        <w:t xml:space="preserve">The numbering of </w:t>
      </w:r>
      <w:r>
        <w:rPr>
          <w:rFonts w:ascii="Arial" w:hAnsi="Arial" w:cs="Arial"/>
        </w:rPr>
        <w:t>A</w:t>
      </w:r>
      <w:r w:rsidRPr="0031697A">
        <w:rPr>
          <w:rFonts w:ascii="Arial" w:hAnsi="Arial" w:cs="Arial"/>
        </w:rPr>
        <w:t xml:space="preserve">PAC documents shall be determined by the Committee or individual responsible for maintenance of the individual document </w:t>
      </w:r>
      <w:r>
        <w:rPr>
          <w:rFonts w:ascii="Arial" w:hAnsi="Arial" w:cs="Arial"/>
        </w:rPr>
        <w:t xml:space="preserve">in accordance with the following </w:t>
      </w:r>
      <w:r w:rsidR="00BE5C51" w:rsidRPr="00BE5C51">
        <w:rPr>
          <w:rFonts w:ascii="Arial" w:hAnsi="Arial" w:cs="Arial"/>
        </w:rPr>
        <w:t xml:space="preserve">alphanumeric numbering system:  </w:t>
      </w:r>
    </w:p>
    <w:p w14:paraId="520ECCBC" w14:textId="77777777" w:rsidR="00BE5C51" w:rsidRPr="00BE5C51" w:rsidRDefault="00BE5C51" w:rsidP="006711DD">
      <w:pPr>
        <w:tabs>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Governance</w:t>
      </w:r>
    </w:p>
    <w:p w14:paraId="1CD12F07" w14:textId="77777777" w:rsidR="00BE5C51" w:rsidRPr="00BE5C51" w:rsidRDefault="00BE5C51" w:rsidP="006711DD">
      <w:pPr>
        <w:numPr>
          <w:ilvl w:val="0"/>
          <w:numId w:val="13"/>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GOV-xxx Governance documents, processes and procedures</w:t>
      </w:r>
    </w:p>
    <w:p w14:paraId="1AA8568D" w14:textId="3C6388C8" w:rsidR="00BE5C51" w:rsidRDefault="00BE5C51" w:rsidP="006711DD">
      <w:pPr>
        <w:numPr>
          <w:ilvl w:val="0"/>
          <w:numId w:val="13"/>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FGOV-xxx Forms related to governance</w:t>
      </w:r>
    </w:p>
    <w:p w14:paraId="470D2129" w14:textId="77777777" w:rsidR="00BE5C51" w:rsidRPr="00BE5C51" w:rsidRDefault="00BE5C51" w:rsidP="006711DD">
      <w:pPr>
        <w:tabs>
          <w:tab w:val="left" w:pos="720"/>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Management System</w:t>
      </w:r>
    </w:p>
    <w:p w14:paraId="5DBDF5BD" w14:textId="77777777" w:rsidR="00BE5C51" w:rsidRPr="00BE5C51" w:rsidRDefault="00BE5C51" w:rsidP="006711DD">
      <w:pPr>
        <w:numPr>
          <w:ilvl w:val="0"/>
          <w:numId w:val="14"/>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MS-xxx Management system documents, processes and procedures</w:t>
      </w:r>
    </w:p>
    <w:p w14:paraId="5B893750" w14:textId="77777777" w:rsidR="00BE5C51" w:rsidRPr="00BE5C51" w:rsidRDefault="00BE5C51" w:rsidP="006711DD">
      <w:pPr>
        <w:numPr>
          <w:ilvl w:val="0"/>
          <w:numId w:val="14"/>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FMS-xxx Forms related to the management system</w:t>
      </w:r>
    </w:p>
    <w:p w14:paraId="5BA8F60D" w14:textId="77777777" w:rsidR="00BE5C51" w:rsidRPr="00BE5C51" w:rsidRDefault="00BE5C51" w:rsidP="006711DD">
      <w:pPr>
        <w:tabs>
          <w:tab w:val="left" w:pos="720"/>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Mutual Recognition Arrangement (MRA)</w:t>
      </w:r>
    </w:p>
    <w:p w14:paraId="7BF429A9" w14:textId="77777777" w:rsidR="00BE5C51" w:rsidRPr="00BE5C51" w:rsidRDefault="00BE5C51" w:rsidP="006711DD">
      <w:pPr>
        <w:numPr>
          <w:ilvl w:val="0"/>
          <w:numId w:val="15"/>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MRA-xxx MRA related documents, processes and procedures</w:t>
      </w:r>
    </w:p>
    <w:p w14:paraId="52195166" w14:textId="5A2177A3" w:rsidR="00BE5C51" w:rsidRDefault="00BE5C51" w:rsidP="006711DD">
      <w:pPr>
        <w:numPr>
          <w:ilvl w:val="0"/>
          <w:numId w:val="15"/>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FMRA-xxx Forms related to the MRA</w:t>
      </w:r>
    </w:p>
    <w:p w14:paraId="30548DB9" w14:textId="77777777" w:rsidR="00BE5C51" w:rsidRPr="00BE5C51" w:rsidRDefault="00BE5C51" w:rsidP="006711DD">
      <w:pPr>
        <w:tabs>
          <w:tab w:val="left" w:pos="720"/>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Finance</w:t>
      </w:r>
    </w:p>
    <w:p w14:paraId="36CDB99D" w14:textId="77777777" w:rsidR="00BE5C51" w:rsidRPr="00BE5C51" w:rsidRDefault="00BE5C51" w:rsidP="006711DD">
      <w:pPr>
        <w:numPr>
          <w:ilvl w:val="0"/>
          <w:numId w:val="16"/>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FIN-xxx Financial management and fee related documents, processes and procedures</w:t>
      </w:r>
    </w:p>
    <w:p w14:paraId="4E58DD31" w14:textId="0D901159" w:rsidR="00BE5C51" w:rsidRDefault="00BE5C51" w:rsidP="006711DD">
      <w:pPr>
        <w:numPr>
          <w:ilvl w:val="0"/>
          <w:numId w:val="16"/>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FFIN-xxx Forms related to project proposals and financial management</w:t>
      </w:r>
    </w:p>
    <w:p w14:paraId="422A85F4" w14:textId="77777777" w:rsidR="00BE5C51" w:rsidRPr="00BE5C51" w:rsidRDefault="00BE5C51" w:rsidP="006711DD">
      <w:pPr>
        <w:tabs>
          <w:tab w:val="left" w:pos="720"/>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Personnel</w:t>
      </w:r>
    </w:p>
    <w:p w14:paraId="7461C3B8" w14:textId="77777777" w:rsidR="00BE5C51" w:rsidRPr="00BE5C51" w:rsidRDefault="00BE5C51" w:rsidP="006711DD">
      <w:pPr>
        <w:numPr>
          <w:ilvl w:val="0"/>
          <w:numId w:val="17"/>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PER-xxx Personnel documents, processes and procedures</w:t>
      </w:r>
    </w:p>
    <w:p w14:paraId="08010F6D" w14:textId="04FA7068" w:rsidR="00BE5C51" w:rsidRDefault="00BE5C51" w:rsidP="006711DD">
      <w:pPr>
        <w:numPr>
          <w:ilvl w:val="0"/>
          <w:numId w:val="17"/>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FPER-xxx Forms related to personnel</w:t>
      </w:r>
    </w:p>
    <w:p w14:paraId="400BD10A" w14:textId="77777777" w:rsidR="00BE5C51" w:rsidRPr="00BE5C51" w:rsidRDefault="00BE5C51" w:rsidP="006711DD">
      <w:pPr>
        <w:tabs>
          <w:tab w:val="left" w:pos="720"/>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Capacity Building</w:t>
      </w:r>
    </w:p>
    <w:p w14:paraId="205F328B" w14:textId="2D8767BE" w:rsidR="00BE5C51" w:rsidRPr="00BE5C51" w:rsidRDefault="000D1A32" w:rsidP="006711DD">
      <w:pPr>
        <w:numPr>
          <w:ilvl w:val="0"/>
          <w:numId w:val="19"/>
        </w:numPr>
        <w:tabs>
          <w:tab w:val="left" w:pos="11587"/>
        </w:tabs>
        <w:spacing w:after="220"/>
        <w:rPr>
          <w:rFonts w:ascii="Arial" w:eastAsia="Times New Roman" w:hAnsi="Arial" w:cs="Arial"/>
          <w:szCs w:val="22"/>
          <w:lang w:val="en-US" w:eastAsia="en-AU"/>
        </w:rPr>
      </w:pPr>
      <w:r>
        <w:rPr>
          <w:rFonts w:ascii="Arial" w:eastAsia="Times New Roman" w:hAnsi="Arial" w:cs="Arial"/>
          <w:szCs w:val="22"/>
          <w:lang w:val="en-US" w:eastAsia="en-AU"/>
        </w:rPr>
        <w:t>CBC</w:t>
      </w:r>
      <w:r w:rsidR="00BE5C51" w:rsidRPr="00BE5C51">
        <w:rPr>
          <w:rFonts w:ascii="Arial" w:eastAsia="Times New Roman" w:hAnsi="Arial" w:cs="Arial"/>
          <w:szCs w:val="22"/>
          <w:lang w:val="en-US" w:eastAsia="en-AU"/>
        </w:rPr>
        <w:t>-xxx Capacity building related documents, processes and procedures</w:t>
      </w:r>
    </w:p>
    <w:p w14:paraId="6308477C" w14:textId="0A03F117" w:rsidR="006204F3" w:rsidRPr="00BE5C51" w:rsidRDefault="006204F3" w:rsidP="006711DD">
      <w:pPr>
        <w:tabs>
          <w:tab w:val="left" w:pos="720"/>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 xml:space="preserve">Communications and </w:t>
      </w:r>
      <w:r w:rsidR="00141187">
        <w:rPr>
          <w:rFonts w:ascii="Arial" w:eastAsia="Times New Roman" w:hAnsi="Arial" w:cs="Arial"/>
          <w:szCs w:val="22"/>
          <w:lang w:val="en-US" w:eastAsia="en-AU"/>
        </w:rPr>
        <w:t>Promotion</w:t>
      </w:r>
    </w:p>
    <w:p w14:paraId="1F4276DE" w14:textId="69C4301A" w:rsidR="006204F3" w:rsidRPr="006204F3" w:rsidRDefault="006204F3" w:rsidP="006711DD">
      <w:pPr>
        <w:numPr>
          <w:ilvl w:val="0"/>
          <w:numId w:val="26"/>
        </w:numPr>
        <w:tabs>
          <w:tab w:val="left" w:pos="11587"/>
        </w:tabs>
        <w:spacing w:after="220"/>
        <w:rPr>
          <w:rFonts w:ascii="Arial" w:eastAsia="Times New Roman" w:hAnsi="Arial" w:cs="Arial"/>
          <w:szCs w:val="22"/>
          <w:lang w:val="en-US" w:eastAsia="en-AU"/>
        </w:rPr>
      </w:pPr>
      <w:r w:rsidRPr="00BE5C51">
        <w:rPr>
          <w:rFonts w:ascii="Arial" w:eastAsia="Times New Roman" w:hAnsi="Arial" w:cs="Arial"/>
          <w:szCs w:val="22"/>
          <w:lang w:val="en-US" w:eastAsia="en-AU"/>
        </w:rPr>
        <w:t>COM-xxx Communication</w:t>
      </w:r>
      <w:r w:rsidR="00DF29E0">
        <w:rPr>
          <w:rFonts w:ascii="Arial" w:eastAsia="Times New Roman" w:hAnsi="Arial" w:cs="Arial"/>
          <w:szCs w:val="22"/>
          <w:lang w:val="en-US" w:eastAsia="en-AU"/>
        </w:rPr>
        <w:t>s</w:t>
      </w:r>
      <w:r w:rsidRPr="00BE5C51">
        <w:rPr>
          <w:rFonts w:ascii="Arial" w:eastAsia="Times New Roman" w:hAnsi="Arial" w:cs="Arial"/>
          <w:szCs w:val="22"/>
          <w:lang w:val="en-US" w:eastAsia="en-AU"/>
        </w:rPr>
        <w:t xml:space="preserve"> and </w:t>
      </w:r>
      <w:r w:rsidR="00DF29E0">
        <w:rPr>
          <w:rFonts w:ascii="Arial" w:eastAsia="Times New Roman" w:hAnsi="Arial" w:cs="Arial"/>
          <w:szCs w:val="22"/>
          <w:lang w:val="en-US" w:eastAsia="en-AU"/>
        </w:rPr>
        <w:t>promotion</w:t>
      </w:r>
      <w:r w:rsidRPr="00BE5C51">
        <w:rPr>
          <w:rFonts w:ascii="Arial" w:eastAsia="Times New Roman" w:hAnsi="Arial" w:cs="Arial"/>
          <w:szCs w:val="22"/>
          <w:lang w:val="en-US" w:eastAsia="en-AU"/>
        </w:rPr>
        <w:t xml:space="preserve"> related documents, processes and procedures</w:t>
      </w:r>
    </w:p>
    <w:p w14:paraId="3B87CE1A" w14:textId="13F453E0" w:rsidR="00BE5C51" w:rsidRPr="00BE5C51" w:rsidRDefault="00BE5C51" w:rsidP="006711DD">
      <w:pPr>
        <w:tabs>
          <w:tab w:val="left" w:pos="720"/>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Technical</w:t>
      </w:r>
    </w:p>
    <w:p w14:paraId="63FA9E46" w14:textId="4EE61DE6" w:rsidR="00BE5C51" w:rsidRPr="00BE5C51" w:rsidRDefault="00BE5C51" w:rsidP="006711DD">
      <w:pPr>
        <w:numPr>
          <w:ilvl w:val="0"/>
          <w:numId w:val="20"/>
        </w:numPr>
        <w:tabs>
          <w:tab w:val="left" w:pos="11587"/>
        </w:tabs>
        <w:spacing w:after="220"/>
        <w:rPr>
          <w:rFonts w:ascii="Arial" w:eastAsia="Times New Roman" w:hAnsi="Arial" w:cs="Arial"/>
          <w:szCs w:val="22"/>
          <w:lang w:val="en-US" w:eastAsia="en-AU"/>
        </w:rPr>
      </w:pPr>
      <w:proofErr w:type="spellStart"/>
      <w:r w:rsidRPr="00BE5C51">
        <w:rPr>
          <w:rFonts w:ascii="Arial" w:eastAsia="Times New Roman" w:hAnsi="Arial" w:cs="Arial"/>
          <w:szCs w:val="22"/>
          <w:lang w:val="en-US" w:eastAsia="en-AU"/>
        </w:rPr>
        <w:t>TECx</w:t>
      </w:r>
      <w:proofErr w:type="spellEnd"/>
      <w:r w:rsidRPr="00BE5C51">
        <w:rPr>
          <w:rFonts w:ascii="Arial" w:eastAsia="Times New Roman" w:hAnsi="Arial" w:cs="Arial"/>
          <w:szCs w:val="22"/>
          <w:lang w:val="en-US" w:eastAsia="en-AU"/>
        </w:rPr>
        <w:t>-xxx Technical related documents, processes and procedures (TEC1 = Laboratories and inspection, TEC2 = Proficiency Testing</w:t>
      </w:r>
      <w:r w:rsidR="000D1A32">
        <w:rPr>
          <w:rFonts w:ascii="Arial" w:eastAsia="Times New Roman" w:hAnsi="Arial" w:cs="Arial"/>
          <w:szCs w:val="22"/>
          <w:lang w:val="en-US" w:eastAsia="en-AU"/>
        </w:rPr>
        <w:t>, TEC3 = Reference Materials, TEC4 = Certification, TEC5 = Validation and Verification</w:t>
      </w:r>
      <w:r w:rsidRPr="00BE5C51">
        <w:rPr>
          <w:rFonts w:ascii="Arial" w:eastAsia="Times New Roman" w:hAnsi="Arial" w:cs="Arial"/>
          <w:szCs w:val="22"/>
          <w:lang w:val="en-US" w:eastAsia="en-AU"/>
        </w:rPr>
        <w:t>)</w:t>
      </w:r>
    </w:p>
    <w:p w14:paraId="11A3C65C" w14:textId="1AB5885B" w:rsidR="00BE5C51" w:rsidRPr="009E4050" w:rsidRDefault="00BE5C51" w:rsidP="006711DD">
      <w:pPr>
        <w:numPr>
          <w:ilvl w:val="0"/>
          <w:numId w:val="20"/>
        </w:numPr>
        <w:tabs>
          <w:tab w:val="left" w:pos="11587"/>
        </w:tabs>
        <w:spacing w:after="220"/>
        <w:rPr>
          <w:rFonts w:ascii="Arial" w:eastAsia="Times New Roman" w:hAnsi="Arial" w:cs="Arial"/>
          <w:szCs w:val="22"/>
          <w:lang w:val="en-US" w:eastAsia="en-AU"/>
        </w:rPr>
      </w:pPr>
      <w:proofErr w:type="spellStart"/>
      <w:r w:rsidRPr="009E4050">
        <w:rPr>
          <w:rFonts w:ascii="Arial" w:eastAsia="Times New Roman" w:hAnsi="Arial" w:cs="Arial"/>
          <w:szCs w:val="22"/>
          <w:lang w:val="en-US" w:eastAsia="en-AU"/>
        </w:rPr>
        <w:lastRenderedPageBreak/>
        <w:t>FTECx</w:t>
      </w:r>
      <w:proofErr w:type="spellEnd"/>
      <w:r w:rsidRPr="009E4050">
        <w:rPr>
          <w:rFonts w:ascii="Arial" w:eastAsia="Times New Roman" w:hAnsi="Arial" w:cs="Arial"/>
          <w:szCs w:val="22"/>
          <w:lang w:val="en-US" w:eastAsia="en-AU"/>
        </w:rPr>
        <w:t>-xxx Forms related to technical committees</w:t>
      </w:r>
    </w:p>
    <w:p w14:paraId="52FD8293" w14:textId="77777777" w:rsidR="00BE5C51" w:rsidRPr="00BE5C51" w:rsidRDefault="00BE5C51" w:rsidP="006711DD">
      <w:pPr>
        <w:pStyle w:val="ITISHeading1"/>
        <w:rPr>
          <w:lang w:val="en-US" w:eastAsia="en-AU"/>
        </w:rPr>
      </w:pPr>
      <w:bookmarkStart w:id="8" w:name="_Toc492901357"/>
      <w:bookmarkStart w:id="9" w:name="_Toc530577609"/>
      <w:r w:rsidRPr="00BE5C51">
        <w:rPr>
          <w:lang w:val="en-US" w:eastAsia="en-AU"/>
        </w:rPr>
        <w:t>Procedure for the Development and Adoption of APAC Documents</w:t>
      </w:r>
      <w:bookmarkEnd w:id="8"/>
      <w:bookmarkEnd w:id="9"/>
    </w:p>
    <w:p w14:paraId="1023D12D" w14:textId="66442324" w:rsidR="00F53D8B" w:rsidRDefault="00F53D8B" w:rsidP="006711DD">
      <w:pPr>
        <w:spacing w:after="220"/>
        <w:ind w:left="851"/>
        <w:rPr>
          <w:rFonts w:ascii="Arial" w:hAnsi="Arial" w:cs="Arial"/>
        </w:rPr>
      </w:pPr>
      <w:r w:rsidRPr="00F53D8B">
        <w:rPr>
          <w:rFonts w:ascii="Arial" w:hAnsi="Arial" w:cs="Arial"/>
        </w:rPr>
        <w:t xml:space="preserve">Proposals for a new </w:t>
      </w:r>
      <w:r>
        <w:rPr>
          <w:rFonts w:ascii="Arial" w:hAnsi="Arial" w:cs="Arial"/>
        </w:rPr>
        <w:t xml:space="preserve">APAC controlled document </w:t>
      </w:r>
      <w:r w:rsidRPr="00F53D8B">
        <w:rPr>
          <w:rFonts w:ascii="Arial" w:hAnsi="Arial" w:cs="Arial"/>
        </w:rPr>
        <w:t xml:space="preserve">may be initiated by any </w:t>
      </w:r>
      <w:r>
        <w:rPr>
          <w:rFonts w:ascii="Arial" w:hAnsi="Arial" w:cs="Arial"/>
        </w:rPr>
        <w:t>A</w:t>
      </w:r>
      <w:r w:rsidRPr="00F53D8B">
        <w:rPr>
          <w:rFonts w:ascii="Arial" w:hAnsi="Arial" w:cs="Arial"/>
        </w:rPr>
        <w:t xml:space="preserve">PAC member via the </w:t>
      </w:r>
      <w:r>
        <w:rPr>
          <w:rFonts w:ascii="Arial" w:hAnsi="Arial" w:cs="Arial"/>
        </w:rPr>
        <w:t>Chair of the relevant committee</w:t>
      </w:r>
      <w:r w:rsidRPr="00F53D8B">
        <w:rPr>
          <w:rFonts w:ascii="Arial" w:hAnsi="Arial" w:cs="Arial"/>
        </w:rPr>
        <w:t>. The Committee shall review the initiative against current objectives for priority, coordination and assignment.</w:t>
      </w:r>
      <w:r>
        <w:rPr>
          <w:rFonts w:ascii="Arial" w:hAnsi="Arial" w:cs="Arial"/>
        </w:rPr>
        <w:t xml:space="preserve">  </w:t>
      </w:r>
      <w:r w:rsidRPr="00F53D8B">
        <w:rPr>
          <w:rFonts w:ascii="Arial" w:hAnsi="Arial" w:cs="Arial"/>
        </w:rPr>
        <w:t>The Committee Chair shall allocate the work of preparing the draft</w:t>
      </w:r>
      <w:r>
        <w:rPr>
          <w:rFonts w:ascii="Arial" w:hAnsi="Arial" w:cs="Arial"/>
        </w:rPr>
        <w:t xml:space="preserve"> as appropriate</w:t>
      </w:r>
      <w:r w:rsidRPr="00F53D8B">
        <w:rPr>
          <w:rFonts w:ascii="Arial" w:hAnsi="Arial" w:cs="Arial"/>
        </w:rPr>
        <w:t>.</w:t>
      </w:r>
    </w:p>
    <w:p w14:paraId="5D3E30A2" w14:textId="54F29A46" w:rsidR="009E4951" w:rsidRPr="009E4951" w:rsidRDefault="009E4951" w:rsidP="006711DD">
      <w:pPr>
        <w:spacing w:after="220"/>
        <w:ind w:left="851"/>
        <w:rPr>
          <w:rFonts w:ascii="Arial" w:hAnsi="Arial" w:cs="Arial"/>
        </w:rPr>
      </w:pPr>
      <w:r w:rsidRPr="009E4951">
        <w:rPr>
          <w:rFonts w:ascii="Arial" w:hAnsi="Arial" w:cs="Arial"/>
        </w:rPr>
        <w:t xml:space="preserve">Within the Committee, the first draft shall be submitted to the Committee Chair, who shall circulate it to all members of the Committee for comment.  The Chair may, if appropriate, circulate the draft to a wider group, or all members of </w:t>
      </w:r>
      <w:r w:rsidR="00B65F97">
        <w:rPr>
          <w:rFonts w:ascii="Arial" w:hAnsi="Arial" w:cs="Arial"/>
        </w:rPr>
        <w:t>A</w:t>
      </w:r>
      <w:r w:rsidRPr="009E4951">
        <w:rPr>
          <w:rFonts w:ascii="Arial" w:hAnsi="Arial" w:cs="Arial"/>
        </w:rPr>
        <w:t>PAC.</w:t>
      </w:r>
    </w:p>
    <w:p w14:paraId="35DC963C" w14:textId="77777777" w:rsidR="009E4951" w:rsidRPr="009E4951" w:rsidRDefault="009E4951" w:rsidP="006711DD">
      <w:pPr>
        <w:spacing w:after="220"/>
        <w:ind w:left="851"/>
        <w:rPr>
          <w:rFonts w:ascii="Arial" w:hAnsi="Arial" w:cs="Arial"/>
        </w:rPr>
      </w:pPr>
      <w:r w:rsidRPr="009E4951">
        <w:rPr>
          <w:rFonts w:ascii="Arial" w:hAnsi="Arial" w:cs="Arial"/>
        </w:rPr>
        <w:t>All comment received shall be reviewed for appropriate action.</w:t>
      </w:r>
    </w:p>
    <w:p w14:paraId="6A7C5E66" w14:textId="77777777" w:rsidR="009E4951" w:rsidRPr="009E4951" w:rsidRDefault="009E4951" w:rsidP="006711DD">
      <w:pPr>
        <w:spacing w:after="220"/>
        <w:ind w:left="851"/>
        <w:rPr>
          <w:rFonts w:ascii="Arial" w:hAnsi="Arial" w:cs="Arial"/>
        </w:rPr>
      </w:pPr>
      <w:r w:rsidRPr="009E4951">
        <w:rPr>
          <w:rFonts w:ascii="Arial" w:hAnsi="Arial" w:cs="Arial"/>
        </w:rPr>
        <w:t>A second draft shall be prepared if required.  All changes shall be clearly tracked in the revised document and each issue should be clearly marked with a Draft No. in the top left-hand corner of the document header.</w:t>
      </w:r>
    </w:p>
    <w:p w14:paraId="403E70C2" w14:textId="77777777" w:rsidR="009E4951" w:rsidRPr="009E4951" w:rsidRDefault="009E4951" w:rsidP="006711DD">
      <w:pPr>
        <w:spacing w:after="220"/>
        <w:ind w:left="851"/>
        <w:rPr>
          <w:rFonts w:ascii="Arial" w:hAnsi="Arial" w:cs="Arial"/>
        </w:rPr>
      </w:pPr>
      <w:r w:rsidRPr="009E4951">
        <w:rPr>
          <w:rFonts w:ascii="Arial" w:hAnsi="Arial" w:cs="Arial"/>
        </w:rPr>
        <w:t>A short report should accompany the new draft, listing comments received and the rationale for their inclusion or exclusion in the revised document.</w:t>
      </w:r>
    </w:p>
    <w:p w14:paraId="36788610" w14:textId="77777777" w:rsidR="009E4951" w:rsidRPr="009E4951" w:rsidRDefault="009E4951" w:rsidP="006711DD">
      <w:pPr>
        <w:spacing w:after="220"/>
        <w:ind w:left="851"/>
        <w:rPr>
          <w:rFonts w:ascii="Arial" w:hAnsi="Arial" w:cs="Arial"/>
        </w:rPr>
      </w:pPr>
      <w:r w:rsidRPr="009E4951">
        <w:rPr>
          <w:rFonts w:ascii="Arial" w:hAnsi="Arial" w:cs="Arial"/>
        </w:rPr>
        <w:t>The second draft shall be circulated to all members of the committee and others as appropriate, together with the short report, inviting comment.</w:t>
      </w:r>
    </w:p>
    <w:p w14:paraId="48BBE782" w14:textId="08E2664C" w:rsidR="009E4951" w:rsidRPr="009E4951" w:rsidRDefault="009E4951" w:rsidP="006711DD">
      <w:pPr>
        <w:spacing w:after="220"/>
        <w:ind w:left="851"/>
        <w:rPr>
          <w:rFonts w:ascii="Arial" w:hAnsi="Arial" w:cs="Arial"/>
        </w:rPr>
      </w:pPr>
      <w:r w:rsidRPr="009E4951">
        <w:rPr>
          <w:rFonts w:ascii="Arial" w:hAnsi="Arial" w:cs="Arial"/>
        </w:rPr>
        <w:t>Further drafts may be prepared as necessary and circulat</w:t>
      </w:r>
      <w:r w:rsidR="00B65F97">
        <w:rPr>
          <w:rFonts w:ascii="Arial" w:hAnsi="Arial" w:cs="Arial"/>
        </w:rPr>
        <w:t>ed in accordance with the above-</w:t>
      </w:r>
      <w:r w:rsidRPr="009E4951">
        <w:rPr>
          <w:rFonts w:ascii="Arial" w:hAnsi="Arial" w:cs="Arial"/>
        </w:rPr>
        <w:t>mentioned process.   A final draft shall be approved by the Committee.</w:t>
      </w:r>
    </w:p>
    <w:p w14:paraId="2F43C771" w14:textId="77777777" w:rsidR="002A39C2" w:rsidRDefault="009E4951" w:rsidP="006711DD">
      <w:pPr>
        <w:spacing w:after="220"/>
        <w:ind w:left="851"/>
        <w:rPr>
          <w:rFonts w:ascii="Arial" w:hAnsi="Arial" w:cs="Arial"/>
        </w:rPr>
      </w:pPr>
      <w:r w:rsidRPr="009E4951">
        <w:rPr>
          <w:rFonts w:ascii="Arial" w:hAnsi="Arial" w:cs="Arial"/>
        </w:rPr>
        <w:t>Upon approval, the Committee Chair shall forward the final draft document, together with a short report summari</w:t>
      </w:r>
      <w:r w:rsidR="00B65F97">
        <w:rPr>
          <w:rFonts w:ascii="Arial" w:hAnsi="Arial" w:cs="Arial"/>
        </w:rPr>
        <w:t xml:space="preserve">sing the document’s development/amendment to </w:t>
      </w:r>
      <w:r w:rsidR="00BE5C51" w:rsidRPr="00BE5C51">
        <w:rPr>
          <w:rFonts w:ascii="Arial" w:hAnsi="Arial" w:cs="Arial"/>
        </w:rPr>
        <w:t xml:space="preserve">the </w:t>
      </w:r>
      <w:r w:rsidR="000D1A32">
        <w:rPr>
          <w:rFonts w:ascii="Arial" w:hAnsi="Arial" w:cs="Arial"/>
        </w:rPr>
        <w:t xml:space="preserve">APAC </w:t>
      </w:r>
      <w:r w:rsidR="00BE5C51" w:rsidRPr="00BE5C51">
        <w:rPr>
          <w:rFonts w:ascii="Arial" w:hAnsi="Arial" w:cs="Arial"/>
        </w:rPr>
        <w:t xml:space="preserve">Secretariat for distribution to </w:t>
      </w:r>
      <w:r w:rsidR="002A39C2">
        <w:rPr>
          <w:rFonts w:ascii="Arial" w:hAnsi="Arial" w:cs="Arial"/>
        </w:rPr>
        <w:t>the Executive Committee who shall decide whether to approve the document or that it needs approval by the General Assembly.</w:t>
      </w:r>
    </w:p>
    <w:p w14:paraId="753DFEE8" w14:textId="21EC3392" w:rsidR="00BE5C51" w:rsidRPr="00BE5C51" w:rsidRDefault="002A39C2" w:rsidP="006711DD">
      <w:pPr>
        <w:spacing w:after="220"/>
        <w:ind w:left="851"/>
        <w:rPr>
          <w:rFonts w:ascii="Arial" w:hAnsi="Arial" w:cs="Arial"/>
        </w:rPr>
      </w:pPr>
      <w:r>
        <w:rPr>
          <w:rFonts w:ascii="Arial" w:hAnsi="Arial" w:cs="Arial"/>
        </w:rPr>
        <w:t xml:space="preserve">For documents requiring General Assembly approval, the APAC Secretariat shall distribute the document to APAC </w:t>
      </w:r>
      <w:r w:rsidR="00BE5C51" w:rsidRPr="00BE5C51">
        <w:rPr>
          <w:rFonts w:ascii="Arial" w:hAnsi="Arial" w:cs="Arial"/>
        </w:rPr>
        <w:t xml:space="preserve">Members </w:t>
      </w:r>
      <w:r w:rsidR="00C30098">
        <w:rPr>
          <w:rFonts w:ascii="Arial" w:hAnsi="Arial" w:cs="Arial"/>
        </w:rPr>
        <w:t xml:space="preserve">and Affiliates </w:t>
      </w:r>
      <w:r w:rsidR="00BE5C51" w:rsidRPr="00BE5C51">
        <w:rPr>
          <w:rFonts w:ascii="Arial" w:hAnsi="Arial" w:cs="Arial"/>
        </w:rPr>
        <w:t xml:space="preserve">for a 30-day comment period.  The draft shall be in the format described in APAC MS-002.  </w:t>
      </w:r>
    </w:p>
    <w:p w14:paraId="6584F712" w14:textId="7E992382" w:rsidR="00BE5C51" w:rsidRPr="00BE5C51" w:rsidRDefault="00BE5C51" w:rsidP="006711DD">
      <w:pPr>
        <w:spacing w:after="220"/>
        <w:ind w:left="851"/>
        <w:rPr>
          <w:rFonts w:ascii="Arial" w:hAnsi="Arial" w:cs="Arial"/>
        </w:rPr>
      </w:pPr>
      <w:r w:rsidRPr="00BE5C51">
        <w:rPr>
          <w:rFonts w:ascii="Arial" w:hAnsi="Arial" w:cs="Arial"/>
        </w:rPr>
        <w:t xml:space="preserve">It is important to ensure that where a new policy or procedure references an associated form(s), that these are also drafted and forwarded to the </w:t>
      </w:r>
      <w:r w:rsidR="00C30098">
        <w:rPr>
          <w:rFonts w:ascii="Arial" w:hAnsi="Arial" w:cs="Arial"/>
        </w:rPr>
        <w:t xml:space="preserve">APAC </w:t>
      </w:r>
      <w:r w:rsidRPr="00BE5C51">
        <w:rPr>
          <w:rFonts w:ascii="Arial" w:hAnsi="Arial" w:cs="Arial"/>
        </w:rPr>
        <w:t>Secretariat.</w:t>
      </w:r>
    </w:p>
    <w:p w14:paraId="6C888983" w14:textId="0E15EC83" w:rsidR="00BE5C51" w:rsidRPr="00BE5C51" w:rsidRDefault="00BE5C51" w:rsidP="006711DD">
      <w:pPr>
        <w:spacing w:after="220"/>
        <w:ind w:left="851"/>
        <w:rPr>
          <w:rFonts w:ascii="Arial" w:hAnsi="Arial" w:cs="Arial"/>
        </w:rPr>
      </w:pPr>
      <w:r w:rsidRPr="00BE5C51">
        <w:rPr>
          <w:rFonts w:ascii="Arial" w:hAnsi="Arial" w:cs="Arial"/>
        </w:rPr>
        <w:t xml:space="preserve">The </w:t>
      </w:r>
      <w:r w:rsidR="000D1A32">
        <w:rPr>
          <w:rFonts w:ascii="Arial" w:hAnsi="Arial" w:cs="Arial"/>
        </w:rPr>
        <w:t xml:space="preserve">APAC </w:t>
      </w:r>
      <w:r w:rsidRPr="00BE5C51">
        <w:rPr>
          <w:rFonts w:ascii="Arial" w:hAnsi="Arial" w:cs="Arial"/>
        </w:rPr>
        <w:t xml:space="preserve">Secretariat shall </w:t>
      </w:r>
      <w:r w:rsidR="00D355D5">
        <w:rPr>
          <w:rFonts w:ascii="Arial" w:hAnsi="Arial" w:cs="Arial"/>
        </w:rPr>
        <w:t xml:space="preserve">either </w:t>
      </w:r>
      <w:r w:rsidRPr="00BE5C51">
        <w:rPr>
          <w:rFonts w:ascii="Arial" w:hAnsi="Arial" w:cs="Arial"/>
        </w:rPr>
        <w:t>send out the draft document by email as a PDF file, together with the APAC document comments template (APAC FMS-004)</w:t>
      </w:r>
      <w:r w:rsidR="00D355D5">
        <w:rPr>
          <w:rFonts w:ascii="Arial" w:hAnsi="Arial" w:cs="Arial"/>
        </w:rPr>
        <w:t>, or (if available) utilise the facility within the APAC website for collecting comments</w:t>
      </w:r>
      <w:r w:rsidRPr="00BE5C51">
        <w:rPr>
          <w:rFonts w:ascii="Arial" w:hAnsi="Arial" w:cs="Arial"/>
        </w:rPr>
        <w:t xml:space="preserve">.  </w:t>
      </w:r>
    </w:p>
    <w:p w14:paraId="083EB731" w14:textId="7D831DC2" w:rsidR="00BE5C51" w:rsidRPr="00BE5C51" w:rsidRDefault="00BE5C51" w:rsidP="006711DD">
      <w:pPr>
        <w:spacing w:after="220"/>
        <w:ind w:left="851"/>
        <w:rPr>
          <w:rFonts w:ascii="Arial" w:hAnsi="Arial" w:cs="Arial"/>
        </w:rPr>
      </w:pPr>
      <w:r w:rsidRPr="00BE5C51">
        <w:rPr>
          <w:rFonts w:ascii="Arial" w:hAnsi="Arial" w:cs="Arial"/>
        </w:rPr>
        <w:t xml:space="preserve">Comments received </w:t>
      </w:r>
      <w:r w:rsidR="00D355D5">
        <w:rPr>
          <w:rFonts w:ascii="Arial" w:hAnsi="Arial" w:cs="Arial"/>
        </w:rPr>
        <w:t xml:space="preserve">by the APAC Secretariat </w:t>
      </w:r>
      <w:r w:rsidRPr="00BE5C51">
        <w:rPr>
          <w:rFonts w:ascii="Arial" w:hAnsi="Arial" w:cs="Arial"/>
        </w:rPr>
        <w:t>after the due date may be considered at the discretion of the convenor or the author.</w:t>
      </w:r>
    </w:p>
    <w:p w14:paraId="38FE531D" w14:textId="579BF291" w:rsidR="00BE5C51" w:rsidRPr="00BE5C51" w:rsidRDefault="00BE5C51" w:rsidP="006711DD">
      <w:pPr>
        <w:spacing w:after="220"/>
        <w:ind w:left="851"/>
        <w:rPr>
          <w:rFonts w:ascii="Arial" w:hAnsi="Arial" w:cs="Arial"/>
        </w:rPr>
      </w:pPr>
      <w:r w:rsidRPr="00BE5C51">
        <w:rPr>
          <w:rFonts w:ascii="Arial" w:hAnsi="Arial" w:cs="Arial"/>
        </w:rPr>
        <w:lastRenderedPageBreak/>
        <w:t>The APAC Secretariat shall edit the comments into a consolidated table and forward to the relevant author to record responses to the comments received.</w:t>
      </w:r>
    </w:p>
    <w:p w14:paraId="6DA86A73" w14:textId="7294FB4B" w:rsidR="00BE5C51" w:rsidRPr="00BE5C51" w:rsidRDefault="00BE5C51" w:rsidP="006711DD">
      <w:pPr>
        <w:spacing w:after="220"/>
        <w:ind w:left="851"/>
        <w:rPr>
          <w:rFonts w:ascii="Arial" w:hAnsi="Arial" w:cs="Arial"/>
        </w:rPr>
      </w:pPr>
      <w:r w:rsidRPr="00BE5C51">
        <w:rPr>
          <w:rFonts w:ascii="Arial" w:hAnsi="Arial" w:cs="Arial"/>
        </w:rPr>
        <w:t xml:space="preserve">After reviewing the comments, the final draft document shall be prepared and forwarded, with the record of comments and responses, to the </w:t>
      </w:r>
      <w:r w:rsidR="000D1A32">
        <w:rPr>
          <w:rFonts w:ascii="Arial" w:hAnsi="Arial" w:cs="Arial"/>
        </w:rPr>
        <w:t xml:space="preserve">APAC </w:t>
      </w:r>
      <w:r w:rsidRPr="00BE5C51">
        <w:rPr>
          <w:rFonts w:ascii="Arial" w:hAnsi="Arial" w:cs="Arial"/>
        </w:rPr>
        <w:t xml:space="preserve">Secretariat. </w:t>
      </w:r>
    </w:p>
    <w:p w14:paraId="75EEC934" w14:textId="34D2043C" w:rsidR="00BE5C51" w:rsidRPr="00BE5C51" w:rsidRDefault="00BE5C51" w:rsidP="006711DD">
      <w:pPr>
        <w:spacing w:after="220"/>
        <w:ind w:left="851"/>
        <w:rPr>
          <w:rFonts w:ascii="Arial" w:hAnsi="Arial" w:cs="Arial"/>
        </w:rPr>
      </w:pPr>
      <w:r w:rsidRPr="00BE5C51">
        <w:rPr>
          <w:rFonts w:ascii="Arial" w:hAnsi="Arial" w:cs="Arial"/>
        </w:rPr>
        <w:t xml:space="preserve">The </w:t>
      </w:r>
      <w:r w:rsidR="000D1A32">
        <w:rPr>
          <w:rFonts w:ascii="Arial" w:hAnsi="Arial" w:cs="Arial"/>
        </w:rPr>
        <w:t xml:space="preserve">APAC </w:t>
      </w:r>
      <w:r w:rsidRPr="00BE5C51">
        <w:rPr>
          <w:rFonts w:ascii="Arial" w:hAnsi="Arial" w:cs="Arial"/>
        </w:rPr>
        <w:t xml:space="preserve">Secretariat will </w:t>
      </w:r>
      <w:r w:rsidR="009C7D94">
        <w:rPr>
          <w:rFonts w:ascii="Arial" w:hAnsi="Arial" w:cs="Arial"/>
        </w:rPr>
        <w:t>distribute</w:t>
      </w:r>
      <w:r w:rsidRPr="00BE5C51">
        <w:rPr>
          <w:rFonts w:ascii="Arial" w:hAnsi="Arial" w:cs="Arial"/>
        </w:rPr>
        <w:t xml:space="preserve"> the final document to </w:t>
      </w:r>
      <w:r w:rsidR="00190C43">
        <w:rPr>
          <w:rFonts w:ascii="Arial" w:hAnsi="Arial" w:cs="Arial"/>
        </w:rPr>
        <w:t>APAC Members</w:t>
      </w:r>
      <w:r w:rsidR="00190C43" w:rsidRPr="00BE5C51">
        <w:rPr>
          <w:rFonts w:ascii="Arial" w:hAnsi="Arial" w:cs="Arial"/>
        </w:rPr>
        <w:t xml:space="preserve"> </w:t>
      </w:r>
      <w:r w:rsidRPr="00BE5C51">
        <w:rPr>
          <w:rFonts w:ascii="Arial" w:hAnsi="Arial" w:cs="Arial"/>
        </w:rPr>
        <w:t>for 30-day ballot</w:t>
      </w:r>
      <w:r w:rsidR="009C7D94">
        <w:rPr>
          <w:rFonts w:ascii="Arial" w:hAnsi="Arial" w:cs="Arial"/>
        </w:rPr>
        <w:t xml:space="preserve"> either using the ballot process on the APAC website or by hard copy</w:t>
      </w:r>
      <w:r w:rsidRPr="00BE5C51">
        <w:rPr>
          <w:rFonts w:ascii="Arial" w:hAnsi="Arial" w:cs="Arial"/>
        </w:rPr>
        <w:t xml:space="preserve">.  </w:t>
      </w:r>
    </w:p>
    <w:p w14:paraId="3EF11F58" w14:textId="77F94B42" w:rsidR="001617A1" w:rsidRDefault="00BE5C51" w:rsidP="006711DD">
      <w:pPr>
        <w:spacing w:after="220"/>
        <w:ind w:left="851"/>
        <w:rPr>
          <w:rFonts w:ascii="Arial" w:hAnsi="Arial" w:cs="Arial"/>
        </w:rPr>
      </w:pPr>
      <w:r w:rsidRPr="00BE5C51">
        <w:rPr>
          <w:rFonts w:ascii="Arial" w:hAnsi="Arial" w:cs="Arial"/>
        </w:rPr>
        <w:t>On c</w:t>
      </w:r>
      <w:r w:rsidR="00B65F97">
        <w:rPr>
          <w:rFonts w:ascii="Arial" w:hAnsi="Arial" w:cs="Arial"/>
        </w:rPr>
        <w:t xml:space="preserve">ompletion of the </w:t>
      </w:r>
      <w:r w:rsidR="00DE2277">
        <w:rPr>
          <w:rFonts w:ascii="Arial" w:hAnsi="Arial" w:cs="Arial"/>
        </w:rPr>
        <w:t>approval process (either by the Executive Committee or General Assembly)</w:t>
      </w:r>
      <w:r w:rsidR="00B65F97">
        <w:rPr>
          <w:rFonts w:ascii="Arial" w:hAnsi="Arial" w:cs="Arial"/>
        </w:rPr>
        <w:t xml:space="preserve">, </w:t>
      </w:r>
      <w:r w:rsidRPr="00BE5C51">
        <w:rPr>
          <w:rFonts w:ascii="Arial" w:hAnsi="Arial" w:cs="Arial"/>
        </w:rPr>
        <w:t xml:space="preserve">the APAC Secretariat shall enter the issue date in the footer of the document, convert the documents to a PDF file </w:t>
      </w:r>
      <w:r w:rsidR="009C7D94">
        <w:rPr>
          <w:rFonts w:ascii="Arial" w:hAnsi="Arial" w:cs="Arial"/>
        </w:rPr>
        <w:t xml:space="preserve">or editable format where needed </w:t>
      </w:r>
      <w:r w:rsidRPr="00BE5C51">
        <w:rPr>
          <w:rFonts w:ascii="Arial" w:hAnsi="Arial" w:cs="Arial"/>
        </w:rPr>
        <w:t xml:space="preserve">and post it on the website.  The APAC Secretariat shall also send an email to all APAC Members </w:t>
      </w:r>
      <w:r w:rsidR="009C7D94">
        <w:rPr>
          <w:rFonts w:ascii="Arial" w:hAnsi="Arial" w:cs="Arial"/>
        </w:rPr>
        <w:t xml:space="preserve">and Affiliates </w:t>
      </w:r>
      <w:r w:rsidRPr="00BE5C51">
        <w:rPr>
          <w:rFonts w:ascii="Arial" w:hAnsi="Arial" w:cs="Arial"/>
        </w:rPr>
        <w:t xml:space="preserve">advising that the document </w:t>
      </w:r>
      <w:r w:rsidR="00DE2277">
        <w:rPr>
          <w:rFonts w:ascii="Arial" w:hAnsi="Arial" w:cs="Arial"/>
        </w:rPr>
        <w:t xml:space="preserve">has </w:t>
      </w:r>
      <w:r w:rsidRPr="00BE5C51">
        <w:rPr>
          <w:rFonts w:ascii="Arial" w:hAnsi="Arial" w:cs="Arial"/>
        </w:rPr>
        <w:t xml:space="preserve">been published on the website.  </w:t>
      </w:r>
    </w:p>
    <w:p w14:paraId="379B5DE8" w14:textId="31C91E89" w:rsidR="00F53D8B" w:rsidRPr="00BE5C51" w:rsidRDefault="00BE5C51" w:rsidP="006711DD">
      <w:pPr>
        <w:spacing w:after="220"/>
        <w:ind w:left="851"/>
        <w:rPr>
          <w:rFonts w:ascii="Arial" w:eastAsia="Times New Roman" w:hAnsi="Arial" w:cs="Arial"/>
          <w:szCs w:val="22"/>
          <w:lang w:val="en-US" w:eastAsia="en-AU"/>
        </w:rPr>
      </w:pPr>
      <w:r w:rsidRPr="00BE5C51">
        <w:rPr>
          <w:rFonts w:ascii="Arial" w:hAnsi="Arial" w:cs="Arial"/>
        </w:rPr>
        <w:t xml:space="preserve">This procedure will be adapted appropriately if the draft document is reviewed or approved for issue during an </w:t>
      </w:r>
      <w:r w:rsidR="009C7D94">
        <w:rPr>
          <w:rFonts w:ascii="Arial" w:hAnsi="Arial" w:cs="Arial"/>
        </w:rPr>
        <w:t>APAC</w:t>
      </w:r>
      <w:r w:rsidR="009C7D94" w:rsidRPr="00BE5C51">
        <w:rPr>
          <w:rFonts w:ascii="Arial" w:hAnsi="Arial" w:cs="Arial"/>
        </w:rPr>
        <w:t xml:space="preserve"> </w:t>
      </w:r>
      <w:r w:rsidRPr="00BE5C51">
        <w:rPr>
          <w:rFonts w:ascii="Arial" w:hAnsi="Arial" w:cs="Arial"/>
        </w:rPr>
        <w:t>General Assembly</w:t>
      </w:r>
      <w:r w:rsidR="00F068B9">
        <w:rPr>
          <w:rFonts w:ascii="Arial" w:hAnsi="Arial" w:cs="Arial"/>
        </w:rPr>
        <w:t xml:space="preserve"> meeting. </w:t>
      </w:r>
    </w:p>
    <w:p w14:paraId="07700114" w14:textId="0B08BAEF" w:rsidR="00BE5C51" w:rsidRPr="00F068B9" w:rsidRDefault="00BE5C51" w:rsidP="006711DD">
      <w:pPr>
        <w:pStyle w:val="ITISHeading1"/>
        <w:rPr>
          <w:lang w:val="en-US" w:eastAsia="en-AU"/>
        </w:rPr>
      </w:pPr>
      <w:bookmarkStart w:id="10" w:name="_Toc492901358"/>
      <w:bookmarkStart w:id="11" w:name="_Toc530577610"/>
      <w:r w:rsidRPr="00BE5C51">
        <w:rPr>
          <w:lang w:val="en-US" w:eastAsia="en-AU"/>
        </w:rPr>
        <w:t>Revisions to Existing APAC Documents</w:t>
      </w:r>
      <w:bookmarkEnd w:id="10"/>
      <w:bookmarkEnd w:id="11"/>
    </w:p>
    <w:p w14:paraId="0D0D65A5" w14:textId="39014774" w:rsidR="00BE5C51" w:rsidRDefault="00BE5C51" w:rsidP="006711DD">
      <w:pPr>
        <w:tabs>
          <w:tab w:val="left" w:pos="11587"/>
        </w:tabs>
        <w:spacing w:after="220"/>
        <w:ind w:left="851"/>
        <w:rPr>
          <w:rFonts w:ascii="Arial" w:eastAsia="Times New Roman" w:hAnsi="Arial" w:cs="Arial"/>
          <w:szCs w:val="22"/>
          <w:lang w:val="en-US" w:eastAsia="en-AU"/>
        </w:rPr>
      </w:pPr>
      <w:r w:rsidRPr="00BE5C51">
        <w:rPr>
          <w:rFonts w:ascii="Arial" w:eastAsia="Times New Roman" w:hAnsi="Arial" w:cs="Arial"/>
          <w:szCs w:val="22"/>
          <w:lang w:val="en-US" w:eastAsia="en-AU"/>
        </w:rPr>
        <w:t xml:space="preserve">The author shall make the proposed revisions to the current issue of the document in ‘track change’ and send it to the </w:t>
      </w:r>
      <w:r w:rsidR="009C7D94">
        <w:rPr>
          <w:rFonts w:ascii="Arial" w:eastAsia="Times New Roman" w:hAnsi="Arial" w:cs="Arial"/>
          <w:szCs w:val="22"/>
          <w:lang w:val="en-US" w:eastAsia="en-AU"/>
        </w:rPr>
        <w:t xml:space="preserve">APAC </w:t>
      </w:r>
      <w:r w:rsidRPr="00BE5C51">
        <w:rPr>
          <w:rFonts w:ascii="Arial" w:eastAsia="Times New Roman" w:hAnsi="Arial" w:cs="Arial"/>
          <w:szCs w:val="22"/>
          <w:lang w:val="en-US" w:eastAsia="en-AU"/>
        </w:rPr>
        <w:t xml:space="preserve">Secretariat.  The process described above in Section </w:t>
      </w:r>
      <w:r w:rsidR="000D1A32">
        <w:rPr>
          <w:rFonts w:ascii="Arial" w:eastAsia="Times New Roman" w:hAnsi="Arial" w:cs="Arial"/>
          <w:szCs w:val="22"/>
          <w:lang w:val="en-US" w:eastAsia="en-AU"/>
        </w:rPr>
        <w:t xml:space="preserve">5 </w:t>
      </w:r>
      <w:r w:rsidRPr="00BE5C51">
        <w:rPr>
          <w:rFonts w:ascii="Arial" w:eastAsia="Times New Roman" w:hAnsi="Arial" w:cs="Arial"/>
          <w:szCs w:val="22"/>
          <w:lang w:val="en-US" w:eastAsia="en-AU"/>
        </w:rPr>
        <w:t>shall then be followed.</w:t>
      </w:r>
      <w:r w:rsidR="00A76D98">
        <w:rPr>
          <w:rFonts w:ascii="Arial" w:eastAsia="Times New Roman" w:hAnsi="Arial" w:cs="Arial"/>
          <w:szCs w:val="22"/>
          <w:lang w:val="en-US" w:eastAsia="en-AU"/>
        </w:rPr>
        <w:t xml:space="preserve">  </w:t>
      </w:r>
      <w:r w:rsidR="00A76D98" w:rsidRPr="00A76D98">
        <w:rPr>
          <w:rFonts w:ascii="Arial" w:eastAsia="Times New Roman" w:hAnsi="Arial" w:cs="Arial"/>
          <w:szCs w:val="22"/>
          <w:lang w:val="en-US" w:eastAsia="en-AU"/>
        </w:rPr>
        <w:t>All revisions shall have all changes clearly tracked in the copy sent for ballot</w:t>
      </w:r>
      <w:r w:rsidR="00A76D98">
        <w:rPr>
          <w:rFonts w:ascii="Arial" w:eastAsia="Times New Roman" w:hAnsi="Arial" w:cs="Arial"/>
          <w:szCs w:val="22"/>
          <w:lang w:val="en-US" w:eastAsia="en-AU"/>
        </w:rPr>
        <w:t>.</w:t>
      </w:r>
    </w:p>
    <w:p w14:paraId="1DB7C43B" w14:textId="77777777" w:rsidR="00345ACB" w:rsidRDefault="00345ACB" w:rsidP="006711DD">
      <w:pPr>
        <w:tabs>
          <w:tab w:val="left" w:pos="11587"/>
        </w:tabs>
        <w:spacing w:after="220"/>
        <w:ind w:left="851"/>
        <w:rPr>
          <w:rFonts w:ascii="Arial" w:eastAsia="Times New Roman" w:hAnsi="Arial" w:cs="Arial"/>
          <w:szCs w:val="22"/>
          <w:lang w:val="en-US" w:eastAsia="en-AU"/>
        </w:rPr>
      </w:pPr>
      <w:r w:rsidRPr="001532F7">
        <w:rPr>
          <w:rFonts w:ascii="Arial" w:eastAsia="Times New Roman" w:hAnsi="Arial" w:cs="Arial"/>
          <w:szCs w:val="22"/>
          <w:lang w:val="en-US" w:eastAsia="en-AU"/>
        </w:rPr>
        <w:t>The APAC Executive Committee may approve revisions to existing APAC documents without adhering to the procedures described in section 5, in the following circumstances:</w:t>
      </w:r>
    </w:p>
    <w:p w14:paraId="2DEFC32F" w14:textId="77777777" w:rsidR="00345ACB" w:rsidRPr="001532F7" w:rsidRDefault="00345ACB" w:rsidP="006711DD">
      <w:pPr>
        <w:pStyle w:val="ListParagraph"/>
        <w:numPr>
          <w:ilvl w:val="0"/>
          <w:numId w:val="27"/>
        </w:numPr>
        <w:tabs>
          <w:tab w:val="left" w:pos="11587"/>
        </w:tabs>
        <w:spacing w:after="220"/>
        <w:rPr>
          <w:rFonts w:ascii="Arial" w:eastAsia="Times New Roman" w:hAnsi="Arial" w:cs="Arial"/>
          <w:szCs w:val="22"/>
          <w:lang w:val="en-US" w:eastAsia="en-AU"/>
        </w:rPr>
      </w:pPr>
      <w:r w:rsidRPr="001532F7">
        <w:rPr>
          <w:rFonts w:ascii="Arial" w:eastAsia="Times New Roman" w:hAnsi="Arial" w:cs="Arial"/>
          <w:szCs w:val="22"/>
          <w:lang w:val="en-US" w:eastAsia="en-AU"/>
        </w:rPr>
        <w:t>The changes are editorial or administrative in nature; or</w:t>
      </w:r>
    </w:p>
    <w:p w14:paraId="621FA672" w14:textId="77777777" w:rsidR="00345ACB" w:rsidRPr="001532F7" w:rsidRDefault="00345ACB" w:rsidP="006711DD">
      <w:pPr>
        <w:pStyle w:val="ListParagraph"/>
        <w:numPr>
          <w:ilvl w:val="0"/>
          <w:numId w:val="27"/>
        </w:numPr>
        <w:tabs>
          <w:tab w:val="left" w:pos="11587"/>
        </w:tabs>
        <w:spacing w:after="220"/>
        <w:rPr>
          <w:rFonts w:ascii="Arial" w:eastAsia="Times New Roman" w:hAnsi="Arial" w:cs="Arial"/>
          <w:szCs w:val="22"/>
          <w:lang w:val="en-US" w:eastAsia="en-AU"/>
        </w:rPr>
      </w:pPr>
      <w:r w:rsidRPr="001532F7">
        <w:rPr>
          <w:rFonts w:ascii="Arial" w:eastAsia="Times New Roman" w:hAnsi="Arial" w:cs="Arial"/>
          <w:szCs w:val="22"/>
          <w:lang w:val="en-US" w:eastAsia="en-AU"/>
        </w:rPr>
        <w:t>The changes are necessary to implement mandatory IAF or ILAC requirements; or</w:t>
      </w:r>
    </w:p>
    <w:p w14:paraId="426434A4" w14:textId="5C8AA825" w:rsidR="001617A1" w:rsidRPr="00E54699" w:rsidRDefault="00345ACB" w:rsidP="006711DD">
      <w:pPr>
        <w:pStyle w:val="ListParagraph"/>
        <w:numPr>
          <w:ilvl w:val="0"/>
          <w:numId w:val="28"/>
        </w:numPr>
        <w:tabs>
          <w:tab w:val="left" w:pos="11587"/>
        </w:tabs>
        <w:spacing w:after="220"/>
        <w:ind w:left="1560"/>
        <w:rPr>
          <w:lang w:val="en-US" w:eastAsia="en-AU"/>
        </w:rPr>
      </w:pPr>
      <w:r w:rsidRPr="001532F7">
        <w:rPr>
          <w:rFonts w:ascii="Arial" w:eastAsia="Times New Roman" w:hAnsi="Arial" w:cs="Arial"/>
          <w:szCs w:val="22"/>
          <w:lang w:val="en-US" w:eastAsia="en-AU"/>
        </w:rPr>
        <w:t>The changes are of a minor nature and do not alter APAC policy, membership requirements and obligations or APAC MRA requirements.</w:t>
      </w:r>
    </w:p>
    <w:p w14:paraId="21FA16C5" w14:textId="6EAFE2C6" w:rsidR="00A76D98" w:rsidRDefault="00A76D98" w:rsidP="006711DD">
      <w:pPr>
        <w:tabs>
          <w:tab w:val="left" w:pos="11587"/>
        </w:tabs>
        <w:spacing w:after="220"/>
        <w:ind w:left="851"/>
        <w:rPr>
          <w:rFonts w:ascii="Arial" w:eastAsia="Times New Roman" w:hAnsi="Arial" w:cs="Arial"/>
          <w:szCs w:val="22"/>
          <w:lang w:val="en-US" w:eastAsia="en-AU"/>
        </w:rPr>
      </w:pPr>
      <w:r w:rsidRPr="00A76D98">
        <w:rPr>
          <w:rFonts w:ascii="Arial" w:eastAsia="Times New Roman" w:hAnsi="Arial" w:cs="Arial"/>
          <w:szCs w:val="22"/>
          <w:lang w:val="en-US" w:eastAsia="en-AU"/>
        </w:rPr>
        <w:t>When a document is revised the entire document is to be re-issued.  The same document number shall be retained, but a new issue number and a new issue date shall be shown on the revised document.</w:t>
      </w:r>
      <w:r w:rsidR="000D1A32">
        <w:rPr>
          <w:rFonts w:ascii="Arial" w:eastAsia="Times New Roman" w:hAnsi="Arial" w:cs="Arial"/>
          <w:szCs w:val="22"/>
          <w:lang w:val="en-US" w:eastAsia="en-AU"/>
        </w:rPr>
        <w:t xml:space="preserve"> The effective date or implementation date, if needed, shall also be given in the document.</w:t>
      </w:r>
    </w:p>
    <w:p w14:paraId="6FDE8E87" w14:textId="486C860C" w:rsidR="00BE5C51" w:rsidRPr="00BE5C51" w:rsidRDefault="001617A1" w:rsidP="006711DD">
      <w:pPr>
        <w:tabs>
          <w:tab w:val="left" w:pos="11587"/>
        </w:tabs>
        <w:spacing w:after="220"/>
        <w:ind w:left="851"/>
        <w:rPr>
          <w:rFonts w:ascii="Arial" w:eastAsia="Times New Roman" w:hAnsi="Arial" w:cs="Arial"/>
          <w:szCs w:val="22"/>
          <w:lang w:val="en-US" w:eastAsia="en-AU"/>
        </w:rPr>
      </w:pPr>
      <w:r>
        <w:rPr>
          <w:rFonts w:ascii="Arial" w:eastAsia="Times New Roman" w:hAnsi="Arial" w:cs="Arial"/>
          <w:szCs w:val="22"/>
          <w:lang w:val="en-US" w:eastAsia="en-AU"/>
        </w:rPr>
        <w:t>The AP</w:t>
      </w:r>
      <w:r w:rsidR="00A76D98" w:rsidRPr="00A76D98">
        <w:rPr>
          <w:rFonts w:ascii="Arial" w:eastAsia="Times New Roman" w:hAnsi="Arial" w:cs="Arial"/>
          <w:szCs w:val="22"/>
          <w:lang w:val="en-US" w:eastAsia="en-AU"/>
        </w:rPr>
        <w:t>AC Secretariat shall archive a copy of the superseded issue of the up-dated document.</w:t>
      </w:r>
    </w:p>
    <w:p w14:paraId="480EBDB0" w14:textId="77777777" w:rsidR="00BE5C51" w:rsidRPr="00BE5C51" w:rsidRDefault="00BE5C51" w:rsidP="006711DD">
      <w:pPr>
        <w:pStyle w:val="ITISHeading1"/>
        <w:rPr>
          <w:lang w:val="en-US" w:eastAsia="en-AU"/>
        </w:rPr>
      </w:pPr>
      <w:bookmarkStart w:id="12" w:name="_Toc492901359"/>
      <w:bookmarkStart w:id="13" w:name="_Toc530577611"/>
      <w:r w:rsidRPr="00BE5C51">
        <w:rPr>
          <w:lang w:val="en-US" w:eastAsia="en-AU"/>
        </w:rPr>
        <w:t>Procedure for Withdrawal of Existing APAC Documents</w:t>
      </w:r>
      <w:bookmarkEnd w:id="12"/>
      <w:bookmarkEnd w:id="13"/>
    </w:p>
    <w:p w14:paraId="452F249E" w14:textId="03AE0238" w:rsidR="00BE5C51" w:rsidRPr="00BE5C51" w:rsidRDefault="00BE5C51" w:rsidP="006711DD">
      <w:pPr>
        <w:spacing w:after="220"/>
        <w:ind w:left="851"/>
        <w:rPr>
          <w:rFonts w:ascii="Arial" w:hAnsi="Arial" w:cs="Arial"/>
        </w:rPr>
      </w:pPr>
      <w:r w:rsidRPr="00BE5C51">
        <w:rPr>
          <w:rFonts w:ascii="Arial" w:hAnsi="Arial" w:cs="Arial"/>
        </w:rPr>
        <w:t xml:space="preserve">When the need to withdraw an APAC document is identified, the author responsible shall provide a brief written justification </w:t>
      </w:r>
      <w:r w:rsidR="000D1A32">
        <w:rPr>
          <w:rFonts w:ascii="Arial" w:hAnsi="Arial" w:cs="Arial"/>
        </w:rPr>
        <w:t xml:space="preserve">for withdrawal </w:t>
      </w:r>
      <w:r w:rsidRPr="00BE5C51">
        <w:rPr>
          <w:rFonts w:ascii="Arial" w:hAnsi="Arial" w:cs="Arial"/>
        </w:rPr>
        <w:t xml:space="preserve">(for the </w:t>
      </w:r>
      <w:r w:rsidR="009C7D94">
        <w:rPr>
          <w:rFonts w:ascii="Arial" w:hAnsi="Arial" w:cs="Arial"/>
        </w:rPr>
        <w:t xml:space="preserve">APAC </w:t>
      </w:r>
      <w:r w:rsidR="000D1A32">
        <w:rPr>
          <w:rFonts w:ascii="Arial" w:hAnsi="Arial" w:cs="Arial"/>
        </w:rPr>
        <w:t xml:space="preserve">Executive Committee, or the </w:t>
      </w:r>
      <w:r w:rsidR="009C7D94">
        <w:rPr>
          <w:rFonts w:ascii="Arial" w:hAnsi="Arial" w:cs="Arial"/>
        </w:rPr>
        <w:t xml:space="preserve">APAC </w:t>
      </w:r>
      <w:r w:rsidRPr="00BE5C51">
        <w:rPr>
          <w:rFonts w:ascii="Arial" w:hAnsi="Arial" w:cs="Arial"/>
        </w:rPr>
        <w:t>General Assembly</w:t>
      </w:r>
      <w:r w:rsidR="000D1A32">
        <w:rPr>
          <w:rFonts w:ascii="Arial" w:hAnsi="Arial" w:cs="Arial"/>
        </w:rPr>
        <w:t xml:space="preserve"> for documents relating to strategy or policy</w:t>
      </w:r>
      <w:r w:rsidRPr="00BE5C51">
        <w:rPr>
          <w:rFonts w:ascii="Arial" w:hAnsi="Arial" w:cs="Arial"/>
        </w:rPr>
        <w:t>), and forward this to the APAC Secretariat.</w:t>
      </w:r>
    </w:p>
    <w:p w14:paraId="56067748" w14:textId="6EB063D0" w:rsidR="00C20556" w:rsidRDefault="00C20556" w:rsidP="006711DD">
      <w:pPr>
        <w:spacing w:after="220"/>
        <w:ind w:left="851"/>
        <w:rPr>
          <w:rFonts w:ascii="Arial" w:hAnsi="Arial" w:cs="Arial"/>
        </w:rPr>
      </w:pPr>
      <w:r>
        <w:rPr>
          <w:rFonts w:ascii="Arial" w:hAnsi="Arial" w:cs="Arial"/>
        </w:rPr>
        <w:lastRenderedPageBreak/>
        <w:t xml:space="preserve">For documents requiring </w:t>
      </w:r>
      <w:r w:rsidR="00F03612">
        <w:rPr>
          <w:rFonts w:ascii="Arial" w:hAnsi="Arial" w:cs="Arial"/>
        </w:rPr>
        <w:t xml:space="preserve">APAC </w:t>
      </w:r>
      <w:r>
        <w:rPr>
          <w:rFonts w:ascii="Arial" w:hAnsi="Arial" w:cs="Arial"/>
        </w:rPr>
        <w:t xml:space="preserve">General Assembly approval, the </w:t>
      </w:r>
      <w:r w:rsidR="00BE5C51" w:rsidRPr="00BE5C51">
        <w:rPr>
          <w:rFonts w:ascii="Arial" w:hAnsi="Arial" w:cs="Arial"/>
        </w:rPr>
        <w:t xml:space="preserve">APAC Secretariat shall send out a copy of this justification and a copy of the current version of the document </w:t>
      </w:r>
      <w:r w:rsidR="00F03612">
        <w:rPr>
          <w:rFonts w:ascii="Arial" w:hAnsi="Arial" w:cs="Arial"/>
        </w:rPr>
        <w:t xml:space="preserve">to APAC Members </w:t>
      </w:r>
      <w:r w:rsidR="00BE5C51" w:rsidRPr="00BE5C51">
        <w:rPr>
          <w:rFonts w:ascii="Arial" w:hAnsi="Arial" w:cs="Arial"/>
        </w:rPr>
        <w:t xml:space="preserve">for 30-day ballot. </w:t>
      </w:r>
    </w:p>
    <w:p w14:paraId="5EA048F8" w14:textId="39E30A14" w:rsidR="00BE5C51" w:rsidRPr="00BE5C51" w:rsidRDefault="00BE5C51" w:rsidP="006711DD">
      <w:pPr>
        <w:spacing w:after="220"/>
        <w:ind w:left="851"/>
        <w:rPr>
          <w:rFonts w:ascii="Arial" w:hAnsi="Arial" w:cs="Arial"/>
        </w:rPr>
      </w:pPr>
      <w:r w:rsidRPr="00BE5C51">
        <w:rPr>
          <w:rFonts w:ascii="Arial" w:hAnsi="Arial" w:cs="Arial"/>
        </w:rPr>
        <w:t>APAC documents may be withdrawn by resolutions at meetings of the APAC General Assembly.</w:t>
      </w:r>
    </w:p>
    <w:p w14:paraId="4440E54E" w14:textId="55D0F61C" w:rsidR="00BE5C51" w:rsidRPr="00BE5C51" w:rsidRDefault="00BE5C51" w:rsidP="006711DD">
      <w:pPr>
        <w:spacing w:after="220"/>
        <w:ind w:left="851"/>
        <w:rPr>
          <w:rFonts w:ascii="Arial" w:hAnsi="Arial" w:cs="Arial"/>
        </w:rPr>
      </w:pPr>
      <w:r w:rsidRPr="00BE5C51">
        <w:rPr>
          <w:rFonts w:ascii="Arial" w:hAnsi="Arial" w:cs="Arial"/>
        </w:rPr>
        <w:t xml:space="preserve">On completion of the ballot period in which the </w:t>
      </w:r>
      <w:r w:rsidR="00CC4686">
        <w:rPr>
          <w:rFonts w:ascii="Arial" w:hAnsi="Arial" w:cs="Arial"/>
        </w:rPr>
        <w:t xml:space="preserve">APAC </w:t>
      </w:r>
      <w:r w:rsidRPr="00BE5C51">
        <w:rPr>
          <w:rFonts w:ascii="Arial" w:hAnsi="Arial" w:cs="Arial"/>
        </w:rPr>
        <w:t>General Assembly agrees to withdraw the document</w:t>
      </w:r>
      <w:r w:rsidR="00C20556">
        <w:rPr>
          <w:rFonts w:ascii="Arial" w:hAnsi="Arial" w:cs="Arial"/>
        </w:rPr>
        <w:t xml:space="preserve"> or following </w:t>
      </w:r>
      <w:r w:rsidR="00D573EC">
        <w:rPr>
          <w:rFonts w:ascii="Arial" w:hAnsi="Arial" w:cs="Arial"/>
        </w:rPr>
        <w:t xml:space="preserve">a decision by the </w:t>
      </w:r>
      <w:r w:rsidR="00CC4686">
        <w:rPr>
          <w:rFonts w:ascii="Arial" w:hAnsi="Arial" w:cs="Arial"/>
        </w:rPr>
        <w:t xml:space="preserve">APAC </w:t>
      </w:r>
      <w:r w:rsidR="00D573EC">
        <w:rPr>
          <w:rFonts w:ascii="Arial" w:hAnsi="Arial" w:cs="Arial"/>
        </w:rPr>
        <w:t>Executive Committee</w:t>
      </w:r>
      <w:r w:rsidRPr="00BE5C51">
        <w:rPr>
          <w:rFonts w:ascii="Arial" w:hAnsi="Arial" w:cs="Arial"/>
        </w:rPr>
        <w:t xml:space="preserve">, the APAC Secretariat shall remove the document from the website and send an email to all APAC members, advising that the document has been withdrawn. </w:t>
      </w:r>
    </w:p>
    <w:p w14:paraId="2F487192" w14:textId="365F7442" w:rsidR="008D3CBF" w:rsidRDefault="00BE5C51" w:rsidP="006711DD">
      <w:pPr>
        <w:spacing w:after="220"/>
        <w:ind w:left="851"/>
        <w:rPr>
          <w:rFonts w:ascii="Arial" w:hAnsi="Arial" w:cs="Arial"/>
        </w:rPr>
      </w:pPr>
      <w:r w:rsidRPr="00BE5C51">
        <w:rPr>
          <w:rFonts w:ascii="Arial" w:hAnsi="Arial" w:cs="Arial"/>
        </w:rPr>
        <w:t>The APAC Secretariat shall archive a copy of the withdrawn document.</w:t>
      </w:r>
      <w:bookmarkStart w:id="14" w:name="_Toc492901360"/>
    </w:p>
    <w:p w14:paraId="1D13CFF9" w14:textId="439A2DB7" w:rsidR="000A7456" w:rsidRPr="00F068B9" w:rsidRDefault="00BE5C51" w:rsidP="006711DD">
      <w:pPr>
        <w:pStyle w:val="ITISHeading1"/>
        <w:rPr>
          <w:lang w:val="en-US" w:eastAsia="en-AU"/>
        </w:rPr>
      </w:pPr>
      <w:bookmarkStart w:id="15" w:name="_Toc530577612"/>
      <w:r w:rsidRPr="00BE5C51">
        <w:rPr>
          <w:lang w:val="en-US" w:eastAsia="en-AU"/>
        </w:rPr>
        <w:t>Register of Controlled Documents</w:t>
      </w:r>
      <w:bookmarkEnd w:id="14"/>
      <w:bookmarkEnd w:id="15"/>
    </w:p>
    <w:p w14:paraId="1CB986EF" w14:textId="6D63EA12" w:rsidR="000A7456" w:rsidRPr="000A7456" w:rsidRDefault="000A7456" w:rsidP="006711DD">
      <w:pPr>
        <w:spacing w:after="220"/>
        <w:ind w:left="851"/>
      </w:pPr>
      <w:r>
        <w:rPr>
          <w:rFonts w:ascii="Arial" w:hAnsi="Arial" w:cs="Arial"/>
        </w:rPr>
        <w:t>The AP</w:t>
      </w:r>
      <w:r w:rsidRPr="000A7456">
        <w:rPr>
          <w:rFonts w:ascii="Arial" w:hAnsi="Arial" w:cs="Arial"/>
        </w:rPr>
        <w:t>AC Secretariat shall maintain a regi</w:t>
      </w:r>
      <w:r>
        <w:rPr>
          <w:rFonts w:ascii="Arial" w:hAnsi="Arial" w:cs="Arial"/>
        </w:rPr>
        <w:t xml:space="preserve">ster of controlled documents </w:t>
      </w:r>
      <w:r w:rsidR="00F068B9">
        <w:rPr>
          <w:rFonts w:ascii="Arial" w:hAnsi="Arial" w:cs="Arial"/>
        </w:rPr>
        <w:t xml:space="preserve">that </w:t>
      </w:r>
      <w:r w:rsidR="00F068B9" w:rsidRPr="00F068B9">
        <w:rPr>
          <w:rFonts w:ascii="Arial" w:hAnsi="Arial" w:cs="Arial"/>
        </w:rPr>
        <w:t>details the issue status and date of issue</w:t>
      </w:r>
      <w:r w:rsidR="000D1A32">
        <w:rPr>
          <w:rFonts w:ascii="Arial" w:hAnsi="Arial" w:cs="Arial"/>
        </w:rPr>
        <w:t xml:space="preserve"> (and effective/implementation date if applicable)</w:t>
      </w:r>
      <w:r w:rsidR="00F068B9" w:rsidRPr="00F068B9">
        <w:rPr>
          <w:rFonts w:ascii="Arial" w:hAnsi="Arial" w:cs="Arial"/>
        </w:rPr>
        <w:t xml:space="preserve"> of all </w:t>
      </w:r>
      <w:r w:rsidR="000D1A32">
        <w:rPr>
          <w:rFonts w:ascii="Arial" w:hAnsi="Arial" w:cs="Arial"/>
        </w:rPr>
        <w:t>APAC</w:t>
      </w:r>
      <w:r w:rsidR="000D1A32" w:rsidRPr="00F068B9">
        <w:rPr>
          <w:rFonts w:ascii="Arial" w:hAnsi="Arial" w:cs="Arial"/>
        </w:rPr>
        <w:t xml:space="preserve"> </w:t>
      </w:r>
      <w:r w:rsidR="00F068B9" w:rsidRPr="00F068B9">
        <w:rPr>
          <w:rFonts w:ascii="Arial" w:hAnsi="Arial" w:cs="Arial"/>
        </w:rPr>
        <w:t xml:space="preserve">documents </w:t>
      </w:r>
      <w:r>
        <w:rPr>
          <w:rFonts w:ascii="Arial" w:hAnsi="Arial" w:cs="Arial"/>
        </w:rPr>
        <w:t>(AP</w:t>
      </w:r>
      <w:r w:rsidRPr="000A7456">
        <w:rPr>
          <w:rFonts w:ascii="Arial" w:hAnsi="Arial" w:cs="Arial"/>
        </w:rPr>
        <w:t xml:space="preserve">AC </w:t>
      </w:r>
      <w:r>
        <w:rPr>
          <w:rFonts w:ascii="Arial" w:hAnsi="Arial" w:cs="Arial"/>
        </w:rPr>
        <w:t>FMS-002)</w:t>
      </w:r>
      <w:r w:rsidRPr="000A7456">
        <w:rPr>
          <w:rFonts w:ascii="Arial" w:hAnsi="Arial" w:cs="Arial"/>
        </w:rPr>
        <w:t xml:space="preserve">. </w:t>
      </w:r>
    </w:p>
    <w:p w14:paraId="2DB53619" w14:textId="77777777" w:rsidR="00BE5C51" w:rsidRPr="00BE5C51" w:rsidRDefault="00BE5C51" w:rsidP="006711DD">
      <w:pPr>
        <w:pStyle w:val="ITISHeading1"/>
        <w:rPr>
          <w:lang w:val="en-US" w:eastAsia="en-AU"/>
        </w:rPr>
      </w:pPr>
      <w:bookmarkStart w:id="16" w:name="_Toc492901362"/>
      <w:bookmarkStart w:id="17" w:name="_Toc530577613"/>
      <w:r w:rsidRPr="00BE5C51">
        <w:rPr>
          <w:lang w:val="en-US" w:eastAsia="en-AU"/>
        </w:rPr>
        <w:t>OWNERSHIP</w:t>
      </w:r>
      <w:bookmarkEnd w:id="16"/>
      <w:bookmarkEnd w:id="17"/>
    </w:p>
    <w:p w14:paraId="1BE92CF5" w14:textId="32C754A5" w:rsidR="00BE5C51" w:rsidRPr="00EB70C6" w:rsidRDefault="00EB70C6" w:rsidP="006711DD">
      <w:pPr>
        <w:spacing w:after="220"/>
        <w:ind w:left="851"/>
        <w:rPr>
          <w:rFonts w:ascii="Arial" w:hAnsi="Arial" w:cs="Arial"/>
        </w:rPr>
      </w:pPr>
      <w:r w:rsidRPr="00EB70C6">
        <w:rPr>
          <w:rFonts w:ascii="Arial" w:hAnsi="Arial" w:cs="Arial"/>
        </w:rPr>
        <w:t xml:space="preserve">APAC is the owner of all documents, records, reports, correspondence and related documentary information arising from its activities.  </w:t>
      </w:r>
    </w:p>
    <w:p w14:paraId="6C6226C6" w14:textId="2BC2E90A" w:rsidR="000A7456" w:rsidRPr="00BE5C51" w:rsidRDefault="00BF4CBF" w:rsidP="006711DD">
      <w:pPr>
        <w:spacing w:after="220"/>
        <w:ind w:left="851"/>
        <w:rPr>
          <w:rFonts w:ascii="Arial" w:eastAsia="Times New Roman" w:hAnsi="Arial" w:cs="Arial"/>
          <w:szCs w:val="22"/>
          <w:lang w:val="en-US" w:eastAsia="en-AU"/>
        </w:rPr>
      </w:pPr>
      <w:r w:rsidRPr="00EB70C6">
        <w:rPr>
          <w:rFonts w:ascii="Arial" w:hAnsi="Arial" w:cs="Arial"/>
        </w:rPr>
        <w:t>The current issues of documents and forms required by APAC Members, Committees and MRA evaluators shall also be published on the APAC website.</w:t>
      </w:r>
    </w:p>
    <w:p w14:paraId="5B6E7E9B" w14:textId="77777777" w:rsidR="00BE5C51" w:rsidRPr="00BE5C51" w:rsidRDefault="00BE5C51" w:rsidP="006711DD">
      <w:pPr>
        <w:pStyle w:val="ITISHeading1"/>
        <w:rPr>
          <w:lang w:val="en-US" w:eastAsia="en-AU"/>
        </w:rPr>
      </w:pPr>
      <w:bookmarkStart w:id="18" w:name="_Toc492901363"/>
      <w:bookmarkStart w:id="19" w:name="_Toc530577614"/>
      <w:r w:rsidRPr="00BE5C51">
        <w:rPr>
          <w:lang w:val="en-US" w:eastAsia="en-AU"/>
        </w:rPr>
        <w:t>RETENTION PERIODS</w:t>
      </w:r>
      <w:bookmarkEnd w:id="18"/>
      <w:bookmarkEnd w:id="19"/>
    </w:p>
    <w:p w14:paraId="38FBE4B7" w14:textId="10210567" w:rsidR="00BE5C51" w:rsidRPr="00BE5C51" w:rsidRDefault="00A4739B" w:rsidP="006711DD">
      <w:pPr>
        <w:spacing w:after="220"/>
        <w:ind w:left="851"/>
        <w:rPr>
          <w:lang w:val="en-US" w:eastAsia="en-AU"/>
        </w:rPr>
      </w:pPr>
      <w:r w:rsidRPr="00BE5C51">
        <w:rPr>
          <w:rFonts w:ascii="Arial" w:eastAsia="Times New Roman" w:hAnsi="Arial" w:cs="Arial"/>
          <w:szCs w:val="22"/>
          <w:lang w:val="en-US" w:eastAsia="en-AU"/>
        </w:rPr>
        <w:t xml:space="preserve">The retention period for all documents, records, reports, correspondence, etc shall be as listed </w:t>
      </w:r>
      <w:r w:rsidR="00252822">
        <w:rPr>
          <w:rFonts w:ascii="Arial" w:eastAsia="Times New Roman" w:hAnsi="Arial" w:cs="Arial"/>
          <w:szCs w:val="22"/>
          <w:lang w:val="en-US" w:eastAsia="en-AU"/>
        </w:rPr>
        <w:t>in Appendix 1</w:t>
      </w:r>
      <w:r w:rsidRPr="00BE5C51">
        <w:rPr>
          <w:rFonts w:ascii="Arial" w:eastAsia="Times New Roman" w:hAnsi="Arial" w:cs="Arial"/>
          <w:szCs w:val="22"/>
          <w:lang w:val="en-US" w:eastAsia="en-AU"/>
        </w:rPr>
        <w:t xml:space="preserve">.  </w:t>
      </w:r>
    </w:p>
    <w:p w14:paraId="3282033E" w14:textId="77777777" w:rsidR="00BE5C51" w:rsidRPr="00BE5C51" w:rsidRDefault="00BE5C51" w:rsidP="006711DD">
      <w:pPr>
        <w:pStyle w:val="ITISHeading1"/>
        <w:rPr>
          <w:lang w:val="en-US" w:eastAsia="en-AU"/>
        </w:rPr>
      </w:pPr>
      <w:bookmarkStart w:id="20" w:name="_Toc492901364"/>
      <w:bookmarkStart w:id="21" w:name="_Toc530577615"/>
      <w:r w:rsidRPr="00BE5C51">
        <w:rPr>
          <w:lang w:val="en-US" w:eastAsia="en-AU"/>
        </w:rPr>
        <w:t>DISPOSAL OF DOCUMENTS</w:t>
      </w:r>
      <w:bookmarkEnd w:id="20"/>
      <w:bookmarkEnd w:id="21"/>
    </w:p>
    <w:p w14:paraId="133DD306" w14:textId="0191E38A" w:rsidR="001F6436" w:rsidRDefault="001F6436"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APAC records shall be </w:t>
      </w:r>
      <w:r w:rsidR="00CC4686">
        <w:rPr>
          <w:rFonts w:ascii="Arial" w:hAnsi="Arial" w:cs="Arial"/>
          <w:szCs w:val="22"/>
          <w:lang w:val="en-US" w:eastAsia="en-AU"/>
        </w:rPr>
        <w:t>deleted from the APAC electronic filing system and APAC website as necessary</w:t>
      </w:r>
      <w:r w:rsidRPr="008B3371">
        <w:rPr>
          <w:rFonts w:ascii="Arial" w:hAnsi="Arial" w:cs="Arial"/>
          <w:szCs w:val="22"/>
          <w:lang w:val="en-US" w:eastAsia="en-AU"/>
        </w:rPr>
        <w:t xml:space="preserve">.  A record of documents </w:t>
      </w:r>
      <w:r>
        <w:rPr>
          <w:rFonts w:ascii="Arial" w:hAnsi="Arial" w:cs="Arial"/>
          <w:szCs w:val="22"/>
          <w:lang w:val="en-US" w:eastAsia="en-AU"/>
        </w:rPr>
        <w:t xml:space="preserve">disposed by the </w:t>
      </w:r>
      <w:r w:rsidR="000D1A32">
        <w:rPr>
          <w:rFonts w:ascii="Arial" w:hAnsi="Arial" w:cs="Arial"/>
          <w:szCs w:val="22"/>
          <w:lang w:val="en-US" w:eastAsia="en-AU"/>
        </w:rPr>
        <w:t xml:space="preserve">APAC </w:t>
      </w:r>
      <w:r>
        <w:rPr>
          <w:rFonts w:ascii="Arial" w:hAnsi="Arial" w:cs="Arial"/>
          <w:szCs w:val="22"/>
          <w:lang w:val="en-US" w:eastAsia="en-AU"/>
        </w:rPr>
        <w:t xml:space="preserve">Secretariat shall </w:t>
      </w:r>
      <w:r w:rsidRPr="008B3371">
        <w:rPr>
          <w:rFonts w:ascii="Arial" w:hAnsi="Arial" w:cs="Arial"/>
          <w:szCs w:val="22"/>
          <w:lang w:val="en-US" w:eastAsia="en-AU"/>
        </w:rPr>
        <w:t>be kept using form APAC FMS-008.</w:t>
      </w:r>
    </w:p>
    <w:p w14:paraId="40C3354B" w14:textId="4227047C" w:rsidR="00BE5C51" w:rsidRPr="00BE5C51" w:rsidRDefault="001F6436" w:rsidP="006711DD">
      <w:pPr>
        <w:spacing w:after="220"/>
        <w:ind w:left="851"/>
        <w:rPr>
          <w:rFonts w:ascii="Arial" w:eastAsia="Times New Roman" w:hAnsi="Arial" w:cs="Arial"/>
          <w:szCs w:val="22"/>
          <w:lang w:val="en-US" w:eastAsia="en-AU"/>
        </w:rPr>
      </w:pPr>
      <w:r w:rsidRPr="006D5309">
        <w:rPr>
          <w:rFonts w:ascii="Arial" w:hAnsi="Arial" w:cs="Arial"/>
          <w:szCs w:val="22"/>
          <w:lang w:val="en-US" w:eastAsia="en-AU"/>
        </w:rPr>
        <w:t xml:space="preserve">The </w:t>
      </w:r>
      <w:r>
        <w:rPr>
          <w:rFonts w:ascii="Arial" w:hAnsi="Arial" w:cs="Arial"/>
          <w:szCs w:val="22"/>
          <w:lang w:val="en-US" w:eastAsia="en-AU"/>
        </w:rPr>
        <w:t xml:space="preserve">APAC </w:t>
      </w:r>
      <w:r w:rsidRPr="006D5309">
        <w:rPr>
          <w:rFonts w:ascii="Arial" w:hAnsi="Arial" w:cs="Arial"/>
          <w:szCs w:val="22"/>
          <w:lang w:val="en-US" w:eastAsia="en-AU"/>
        </w:rPr>
        <w:t xml:space="preserve">Secretariat shall keep a copy of each superseded document to provide a historical record of revisions and amendments as per the </w:t>
      </w:r>
      <w:r>
        <w:rPr>
          <w:rFonts w:ascii="Arial" w:hAnsi="Arial" w:cs="Arial"/>
          <w:szCs w:val="22"/>
          <w:lang w:val="en-US" w:eastAsia="en-AU"/>
        </w:rPr>
        <w:t>Retention Periods specified above</w:t>
      </w:r>
      <w:r w:rsidRPr="006D5309">
        <w:rPr>
          <w:rFonts w:ascii="Arial" w:hAnsi="Arial" w:cs="Arial"/>
          <w:szCs w:val="22"/>
          <w:lang w:val="en-US" w:eastAsia="en-AU"/>
        </w:rPr>
        <w:t xml:space="preserve">.  These documents shall be </w:t>
      </w:r>
      <w:r>
        <w:rPr>
          <w:rFonts w:ascii="Arial" w:hAnsi="Arial" w:cs="Arial"/>
          <w:szCs w:val="22"/>
          <w:lang w:val="en-US" w:eastAsia="en-AU"/>
        </w:rPr>
        <w:t xml:space="preserve">made </w:t>
      </w:r>
      <w:r w:rsidRPr="006D5309">
        <w:rPr>
          <w:rFonts w:ascii="Arial" w:hAnsi="Arial" w:cs="Arial"/>
          <w:szCs w:val="22"/>
          <w:lang w:val="en-US" w:eastAsia="en-AU"/>
        </w:rPr>
        <w:t xml:space="preserve">available on request.  </w:t>
      </w:r>
    </w:p>
    <w:p w14:paraId="78B9B1A0" w14:textId="71EF1BCB" w:rsidR="0098566F" w:rsidRPr="008B3371" w:rsidRDefault="00BE5C51" w:rsidP="006711DD">
      <w:pPr>
        <w:pStyle w:val="ITISHeading1"/>
        <w:rPr>
          <w:lang w:val="en-US" w:eastAsia="en-AU"/>
        </w:rPr>
      </w:pPr>
      <w:bookmarkStart w:id="22" w:name="_Toc492901365"/>
      <w:bookmarkStart w:id="23" w:name="_Toc530577616"/>
      <w:r w:rsidRPr="00BE5C51">
        <w:rPr>
          <w:lang w:val="en-US" w:eastAsia="en-AU"/>
        </w:rPr>
        <w:t>SECRETARIAT FILING SYSTEM</w:t>
      </w:r>
      <w:bookmarkEnd w:id="22"/>
      <w:bookmarkEnd w:id="23"/>
    </w:p>
    <w:p w14:paraId="43063140" w14:textId="2209F5ED" w:rsidR="00245854"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The APAC </w:t>
      </w:r>
      <w:r w:rsidR="00CC4686">
        <w:rPr>
          <w:rFonts w:ascii="Arial" w:hAnsi="Arial" w:cs="Arial"/>
          <w:szCs w:val="22"/>
          <w:lang w:val="en-US" w:eastAsia="en-AU"/>
        </w:rPr>
        <w:t xml:space="preserve">electronic </w:t>
      </w:r>
      <w:r w:rsidRPr="008B3371">
        <w:rPr>
          <w:rFonts w:ascii="Arial" w:hAnsi="Arial" w:cs="Arial"/>
          <w:szCs w:val="22"/>
          <w:lang w:val="en-US" w:eastAsia="en-AU"/>
        </w:rPr>
        <w:t xml:space="preserve">filing system is maintained by the </w:t>
      </w:r>
      <w:r w:rsidR="000D1A32">
        <w:rPr>
          <w:rFonts w:ascii="Arial" w:hAnsi="Arial" w:cs="Arial"/>
          <w:szCs w:val="22"/>
          <w:lang w:val="en-US" w:eastAsia="en-AU"/>
        </w:rPr>
        <w:t xml:space="preserve">APAC </w:t>
      </w:r>
      <w:r w:rsidRPr="008B3371">
        <w:rPr>
          <w:rFonts w:ascii="Arial" w:hAnsi="Arial" w:cs="Arial"/>
          <w:szCs w:val="22"/>
          <w:lang w:val="en-US" w:eastAsia="en-AU"/>
        </w:rPr>
        <w:t xml:space="preserve">Secretariat. Sub folders may be created by the </w:t>
      </w:r>
      <w:r w:rsidR="00CC4686">
        <w:rPr>
          <w:rFonts w:ascii="Arial" w:hAnsi="Arial" w:cs="Arial"/>
          <w:szCs w:val="22"/>
          <w:lang w:val="en-US" w:eastAsia="en-AU"/>
        </w:rPr>
        <w:t xml:space="preserve">APAC </w:t>
      </w:r>
      <w:r w:rsidRPr="008B3371">
        <w:rPr>
          <w:rFonts w:ascii="Arial" w:hAnsi="Arial" w:cs="Arial"/>
          <w:szCs w:val="22"/>
          <w:lang w:val="en-US" w:eastAsia="en-AU"/>
        </w:rPr>
        <w:t>Secretariat as required.  Folders are identified with a file number and brief description.</w:t>
      </w:r>
    </w:p>
    <w:p w14:paraId="229593B1" w14:textId="1B41143A" w:rsidR="0098566F" w:rsidRPr="008B3371"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All correspondence and files are saved in </w:t>
      </w:r>
      <w:r w:rsidR="00CC4686">
        <w:rPr>
          <w:rFonts w:ascii="Arial" w:hAnsi="Arial" w:cs="Arial"/>
          <w:szCs w:val="22"/>
          <w:lang w:val="en-US" w:eastAsia="en-AU"/>
        </w:rPr>
        <w:t>the APAC electronic filing system</w:t>
      </w:r>
      <w:r w:rsidRPr="008B3371">
        <w:rPr>
          <w:rFonts w:ascii="Arial" w:hAnsi="Arial" w:cs="Arial"/>
          <w:szCs w:val="22"/>
          <w:lang w:val="en-US" w:eastAsia="en-AU"/>
        </w:rPr>
        <w:t>.</w:t>
      </w:r>
      <w:r w:rsidR="00CC4686">
        <w:rPr>
          <w:rFonts w:ascii="Arial" w:hAnsi="Arial" w:cs="Arial"/>
          <w:szCs w:val="22"/>
          <w:lang w:val="en-US" w:eastAsia="en-AU"/>
        </w:rPr>
        <w:t xml:space="preserve">  </w:t>
      </w:r>
    </w:p>
    <w:p w14:paraId="5F4FA39F" w14:textId="54BD5787" w:rsidR="0098566F" w:rsidRPr="008B3371" w:rsidRDefault="0098566F" w:rsidP="006711DD">
      <w:pPr>
        <w:pStyle w:val="ITISHeading2"/>
        <w:rPr>
          <w:lang w:val="en-US" w:eastAsia="en-AU"/>
        </w:rPr>
      </w:pPr>
      <w:bookmarkStart w:id="24" w:name="_Toc530577617"/>
      <w:r w:rsidRPr="008B3371">
        <w:rPr>
          <w:lang w:val="en-US" w:eastAsia="en-AU"/>
        </w:rPr>
        <w:lastRenderedPageBreak/>
        <w:t>File Access</w:t>
      </w:r>
      <w:bookmarkEnd w:id="24"/>
    </w:p>
    <w:p w14:paraId="3DAFBF31" w14:textId="17883899" w:rsidR="0098566F" w:rsidRDefault="007A3100" w:rsidP="006711DD">
      <w:pPr>
        <w:spacing w:after="220"/>
        <w:ind w:left="851"/>
        <w:rPr>
          <w:rFonts w:ascii="Arial" w:hAnsi="Arial" w:cs="Arial"/>
          <w:szCs w:val="22"/>
          <w:lang w:val="en-US" w:eastAsia="en-AU"/>
        </w:rPr>
      </w:pPr>
      <w:r>
        <w:rPr>
          <w:rFonts w:ascii="Arial" w:hAnsi="Arial" w:cs="Arial"/>
          <w:szCs w:val="22"/>
          <w:lang w:val="en-US" w:eastAsia="en-AU"/>
        </w:rPr>
        <w:t>The APAC Secretariat and AP</w:t>
      </w:r>
      <w:r w:rsidR="0098566F" w:rsidRPr="008B3371">
        <w:rPr>
          <w:rFonts w:ascii="Arial" w:hAnsi="Arial" w:cs="Arial"/>
          <w:szCs w:val="22"/>
          <w:lang w:val="en-US" w:eastAsia="en-AU"/>
        </w:rPr>
        <w:t xml:space="preserve">AC Quality Manager have access to all folders and files. </w:t>
      </w:r>
    </w:p>
    <w:p w14:paraId="2AA681A5" w14:textId="2E0B102E" w:rsidR="00742CA8" w:rsidRPr="00742CA8" w:rsidRDefault="00AC0F7E" w:rsidP="006711DD">
      <w:pPr>
        <w:spacing w:after="220"/>
        <w:ind w:left="851"/>
        <w:rPr>
          <w:rFonts w:ascii="Arial" w:hAnsi="Arial" w:cs="Arial"/>
          <w:szCs w:val="22"/>
          <w:lang w:val="en-US" w:eastAsia="en-AU"/>
        </w:rPr>
      </w:pPr>
      <w:r>
        <w:rPr>
          <w:rFonts w:ascii="Arial" w:hAnsi="Arial" w:cs="Arial"/>
          <w:szCs w:val="22"/>
          <w:lang w:val="en-US" w:eastAsia="en-AU"/>
        </w:rPr>
        <w:t>All persons having access to MR</w:t>
      </w:r>
      <w:r w:rsidR="00742CA8" w:rsidRPr="00742CA8">
        <w:rPr>
          <w:rFonts w:ascii="Arial" w:hAnsi="Arial" w:cs="Arial"/>
          <w:szCs w:val="22"/>
          <w:lang w:val="en-US" w:eastAsia="en-AU"/>
        </w:rPr>
        <w:t xml:space="preserve">A records shall </w:t>
      </w:r>
      <w:r>
        <w:rPr>
          <w:rFonts w:ascii="Arial" w:hAnsi="Arial" w:cs="Arial"/>
          <w:szCs w:val="22"/>
          <w:lang w:val="en-US" w:eastAsia="en-AU"/>
        </w:rPr>
        <w:t>sign the Confidentiality Declaration (APAC FGOV-007)</w:t>
      </w:r>
      <w:r w:rsidR="00742CA8" w:rsidRPr="00742CA8">
        <w:rPr>
          <w:rFonts w:ascii="Arial" w:hAnsi="Arial" w:cs="Arial"/>
          <w:szCs w:val="22"/>
          <w:lang w:val="en-US" w:eastAsia="en-AU"/>
        </w:rPr>
        <w:t xml:space="preserve"> prior to access being granted.</w:t>
      </w:r>
    </w:p>
    <w:p w14:paraId="206FDA03" w14:textId="2F40C192" w:rsidR="00742CA8" w:rsidRDefault="00742CA8" w:rsidP="006711DD">
      <w:pPr>
        <w:spacing w:after="220"/>
        <w:ind w:left="851"/>
        <w:rPr>
          <w:rFonts w:ascii="Arial" w:hAnsi="Arial" w:cs="Arial"/>
          <w:szCs w:val="22"/>
          <w:lang w:val="en-US" w:eastAsia="en-AU"/>
        </w:rPr>
      </w:pPr>
      <w:r w:rsidRPr="00742CA8">
        <w:rPr>
          <w:rFonts w:ascii="Arial" w:hAnsi="Arial" w:cs="Arial"/>
          <w:szCs w:val="22"/>
          <w:lang w:val="en-US" w:eastAsia="en-AU"/>
        </w:rPr>
        <w:t xml:space="preserve">Other </w:t>
      </w:r>
      <w:r w:rsidR="00AC0F7E">
        <w:rPr>
          <w:rFonts w:ascii="Arial" w:hAnsi="Arial" w:cs="Arial"/>
          <w:szCs w:val="22"/>
          <w:lang w:val="en-US" w:eastAsia="en-AU"/>
        </w:rPr>
        <w:t>individuals (such as IAF or ILAC evaluators</w:t>
      </w:r>
      <w:r w:rsidRPr="00742CA8">
        <w:rPr>
          <w:rFonts w:ascii="Arial" w:hAnsi="Arial" w:cs="Arial"/>
          <w:szCs w:val="22"/>
          <w:lang w:val="en-US" w:eastAsia="en-AU"/>
        </w:rPr>
        <w:t xml:space="preserve">) requesting access to records or other information </w:t>
      </w:r>
      <w:r w:rsidR="00AC0F7E" w:rsidRPr="00AC0F7E">
        <w:rPr>
          <w:rFonts w:ascii="Arial" w:hAnsi="Arial" w:cs="Arial"/>
          <w:szCs w:val="22"/>
          <w:lang w:val="en-US" w:eastAsia="en-AU"/>
        </w:rPr>
        <w:t xml:space="preserve">shall </w:t>
      </w:r>
      <w:r w:rsidR="00AC0F7E">
        <w:rPr>
          <w:rFonts w:ascii="Arial" w:hAnsi="Arial" w:cs="Arial"/>
          <w:szCs w:val="22"/>
          <w:lang w:val="en-US" w:eastAsia="en-AU"/>
        </w:rPr>
        <w:t xml:space="preserve">also </w:t>
      </w:r>
      <w:r w:rsidR="00AC0F7E" w:rsidRPr="00AC0F7E">
        <w:rPr>
          <w:rFonts w:ascii="Arial" w:hAnsi="Arial" w:cs="Arial"/>
          <w:szCs w:val="22"/>
          <w:lang w:val="en-US" w:eastAsia="en-AU"/>
        </w:rPr>
        <w:t>sign the Confidentiality Declaration (APAC FGOV-007) prior to access being granted</w:t>
      </w:r>
      <w:r w:rsidRPr="00742CA8">
        <w:rPr>
          <w:rFonts w:ascii="Arial" w:hAnsi="Arial" w:cs="Arial"/>
          <w:szCs w:val="22"/>
          <w:lang w:val="en-US" w:eastAsia="en-AU"/>
        </w:rPr>
        <w:t>.</w:t>
      </w:r>
    </w:p>
    <w:p w14:paraId="1A469A30" w14:textId="314DA955" w:rsidR="0098566F" w:rsidRPr="008B3371" w:rsidRDefault="0098566F" w:rsidP="006711DD">
      <w:pPr>
        <w:pStyle w:val="ITISHeading2"/>
        <w:rPr>
          <w:lang w:val="en-US" w:eastAsia="en-AU"/>
        </w:rPr>
      </w:pPr>
      <w:bookmarkStart w:id="25" w:name="_Toc530577618"/>
      <w:r w:rsidRPr="008B3371">
        <w:rPr>
          <w:lang w:val="en-US" w:eastAsia="en-AU"/>
        </w:rPr>
        <w:t>Maintenance of Files</w:t>
      </w:r>
      <w:bookmarkEnd w:id="25"/>
      <w:r w:rsidRPr="008B3371">
        <w:rPr>
          <w:lang w:val="en-US" w:eastAsia="en-AU"/>
        </w:rPr>
        <w:t xml:space="preserve"> </w:t>
      </w:r>
    </w:p>
    <w:p w14:paraId="2ABFE5E5" w14:textId="3106E03D" w:rsidR="0098566F" w:rsidRPr="008B3371" w:rsidRDefault="00456943" w:rsidP="006711DD">
      <w:pPr>
        <w:spacing w:after="220"/>
        <w:ind w:left="851"/>
        <w:rPr>
          <w:rFonts w:ascii="Arial" w:hAnsi="Arial" w:cs="Arial"/>
          <w:szCs w:val="22"/>
          <w:lang w:val="en-US" w:eastAsia="en-AU"/>
        </w:rPr>
      </w:pPr>
      <w:r w:rsidRPr="001532F7">
        <w:rPr>
          <w:rFonts w:ascii="Arial" w:hAnsi="Arial" w:cs="Arial"/>
          <w:szCs w:val="22"/>
          <w:lang w:val="en-US" w:eastAsia="en-AU"/>
        </w:rPr>
        <w:t xml:space="preserve">All incoming correspondence and documents received, including emails, will be </w:t>
      </w:r>
      <w:r>
        <w:rPr>
          <w:rFonts w:ascii="Arial" w:hAnsi="Arial" w:cs="Arial"/>
          <w:szCs w:val="22"/>
          <w:lang w:val="en-US" w:eastAsia="en-AU"/>
        </w:rPr>
        <w:t>identifi</w:t>
      </w:r>
      <w:r w:rsidRPr="001532F7">
        <w:rPr>
          <w:rFonts w:ascii="Arial" w:hAnsi="Arial" w:cs="Arial"/>
          <w:szCs w:val="22"/>
          <w:lang w:val="en-US" w:eastAsia="en-AU"/>
        </w:rPr>
        <w:t>ed with the date received and appropriate file name.</w:t>
      </w:r>
      <w:r>
        <w:rPr>
          <w:rFonts w:ascii="Arial" w:hAnsi="Arial" w:cs="Arial"/>
          <w:szCs w:val="22"/>
          <w:lang w:val="en-US" w:eastAsia="en-AU"/>
        </w:rPr>
        <w:t xml:space="preserve"> </w:t>
      </w:r>
      <w:r w:rsidR="0098566F" w:rsidRPr="008B3371">
        <w:rPr>
          <w:rFonts w:ascii="Arial" w:hAnsi="Arial" w:cs="Arial"/>
          <w:szCs w:val="22"/>
          <w:lang w:val="en-US" w:eastAsia="en-AU"/>
        </w:rPr>
        <w:t xml:space="preserve">The correspondence and documents </w:t>
      </w:r>
      <w:r w:rsidR="0045750E">
        <w:rPr>
          <w:rFonts w:ascii="Arial" w:hAnsi="Arial" w:cs="Arial"/>
          <w:szCs w:val="22"/>
          <w:lang w:val="en-US" w:eastAsia="en-AU"/>
        </w:rPr>
        <w:t>shall be scanned and</w:t>
      </w:r>
      <w:r w:rsidR="0098566F" w:rsidRPr="008B3371">
        <w:rPr>
          <w:rFonts w:ascii="Arial" w:hAnsi="Arial" w:cs="Arial"/>
          <w:szCs w:val="22"/>
          <w:lang w:val="en-US" w:eastAsia="en-AU"/>
        </w:rPr>
        <w:t xml:space="preserve"> filed as soon as possible after receipt.  </w:t>
      </w:r>
    </w:p>
    <w:p w14:paraId="1220F72C" w14:textId="4C9BFB71" w:rsidR="0098566F" w:rsidRPr="008B3371"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Critical documents and correspondence shall be </w:t>
      </w:r>
      <w:r w:rsidR="00812FB9">
        <w:rPr>
          <w:rFonts w:ascii="Arial" w:hAnsi="Arial" w:cs="Arial"/>
          <w:szCs w:val="22"/>
          <w:lang w:val="en-US" w:eastAsia="en-AU"/>
        </w:rPr>
        <w:t>recorded</w:t>
      </w:r>
      <w:r w:rsidR="00812FB9" w:rsidRPr="008B3371">
        <w:rPr>
          <w:rFonts w:ascii="Arial" w:hAnsi="Arial" w:cs="Arial"/>
          <w:szCs w:val="22"/>
          <w:lang w:val="en-US" w:eastAsia="en-AU"/>
        </w:rPr>
        <w:t xml:space="preserve"> </w:t>
      </w:r>
      <w:r w:rsidRPr="008B3371">
        <w:rPr>
          <w:rFonts w:ascii="Arial" w:hAnsi="Arial" w:cs="Arial"/>
          <w:szCs w:val="22"/>
          <w:lang w:val="en-US" w:eastAsia="en-AU"/>
        </w:rPr>
        <w:t xml:space="preserve">in </w:t>
      </w:r>
      <w:r w:rsidR="00812FB9">
        <w:rPr>
          <w:rFonts w:ascii="Arial" w:hAnsi="Arial" w:cs="Arial"/>
          <w:szCs w:val="22"/>
          <w:lang w:val="en-US" w:eastAsia="en-AU"/>
        </w:rPr>
        <w:t>the</w:t>
      </w:r>
      <w:r w:rsidRPr="008B3371">
        <w:rPr>
          <w:rFonts w:ascii="Arial" w:hAnsi="Arial" w:cs="Arial"/>
          <w:szCs w:val="22"/>
          <w:lang w:val="en-US" w:eastAsia="en-AU"/>
        </w:rPr>
        <w:t xml:space="preserve"> Mail Register on receipt or at time of s</w:t>
      </w:r>
      <w:r w:rsidR="00291CA5">
        <w:rPr>
          <w:rFonts w:ascii="Arial" w:hAnsi="Arial" w:cs="Arial"/>
          <w:szCs w:val="22"/>
          <w:lang w:val="en-US" w:eastAsia="en-AU"/>
        </w:rPr>
        <w:t>ending</w:t>
      </w:r>
      <w:r w:rsidRPr="008B3371">
        <w:rPr>
          <w:rFonts w:ascii="Arial" w:hAnsi="Arial" w:cs="Arial"/>
          <w:szCs w:val="22"/>
          <w:lang w:val="en-US" w:eastAsia="en-AU"/>
        </w:rPr>
        <w:t xml:space="preserve">.  </w:t>
      </w:r>
    </w:p>
    <w:p w14:paraId="15B70C9B" w14:textId="170A04A1" w:rsidR="0098566F" w:rsidRPr="008B3371"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The following critical documents and correspondence </w:t>
      </w:r>
      <w:r w:rsidR="00812FB9">
        <w:rPr>
          <w:rFonts w:ascii="Arial" w:hAnsi="Arial" w:cs="Arial"/>
          <w:szCs w:val="22"/>
          <w:lang w:val="en-US" w:eastAsia="en-AU"/>
        </w:rPr>
        <w:t>shall</w:t>
      </w:r>
      <w:r w:rsidR="00812FB9" w:rsidRPr="008B3371">
        <w:rPr>
          <w:rFonts w:ascii="Arial" w:hAnsi="Arial" w:cs="Arial"/>
          <w:szCs w:val="22"/>
          <w:lang w:val="en-US" w:eastAsia="en-AU"/>
        </w:rPr>
        <w:t xml:space="preserve"> </w:t>
      </w:r>
      <w:r w:rsidRPr="008B3371">
        <w:rPr>
          <w:rFonts w:ascii="Arial" w:hAnsi="Arial" w:cs="Arial"/>
          <w:szCs w:val="22"/>
          <w:lang w:val="en-US" w:eastAsia="en-AU"/>
        </w:rPr>
        <w:t>be registered:</w:t>
      </w:r>
    </w:p>
    <w:p w14:paraId="74E5A88E" w14:textId="61DDF10A" w:rsidR="0098566F" w:rsidRPr="00245854" w:rsidRDefault="00291CA5" w:rsidP="006711DD">
      <w:pPr>
        <w:pStyle w:val="ListParagraph"/>
        <w:numPr>
          <w:ilvl w:val="0"/>
          <w:numId w:val="23"/>
        </w:numPr>
        <w:spacing w:after="220"/>
        <w:ind w:left="1418"/>
        <w:rPr>
          <w:rFonts w:ascii="Arial" w:hAnsi="Arial" w:cs="Arial"/>
          <w:szCs w:val="22"/>
          <w:lang w:val="en-US" w:eastAsia="en-AU"/>
        </w:rPr>
      </w:pPr>
      <w:r w:rsidRPr="00245854">
        <w:rPr>
          <w:rFonts w:ascii="Arial" w:hAnsi="Arial" w:cs="Arial"/>
          <w:szCs w:val="22"/>
          <w:lang w:val="en-US" w:eastAsia="en-AU"/>
        </w:rPr>
        <w:t>P</w:t>
      </w:r>
      <w:r w:rsidR="0098566F" w:rsidRPr="00245854">
        <w:rPr>
          <w:rFonts w:ascii="Arial" w:hAnsi="Arial" w:cs="Arial"/>
          <w:szCs w:val="22"/>
          <w:lang w:val="en-US" w:eastAsia="en-AU"/>
        </w:rPr>
        <w:t>re-evaluation and evaluation reports, including responses and evaluation team recommendations</w:t>
      </w:r>
    </w:p>
    <w:p w14:paraId="29803C89" w14:textId="28CEDA9E" w:rsidR="0098566F" w:rsidRDefault="00291CA5" w:rsidP="006711DD">
      <w:pPr>
        <w:pStyle w:val="ListParagraph"/>
        <w:numPr>
          <w:ilvl w:val="0"/>
          <w:numId w:val="23"/>
        </w:numPr>
        <w:spacing w:after="220"/>
        <w:ind w:left="1418"/>
        <w:rPr>
          <w:rFonts w:ascii="Arial" w:hAnsi="Arial" w:cs="Arial"/>
          <w:szCs w:val="22"/>
          <w:lang w:val="en-US" w:eastAsia="en-AU"/>
        </w:rPr>
      </w:pPr>
      <w:r w:rsidRPr="00245854">
        <w:rPr>
          <w:rFonts w:ascii="Arial" w:hAnsi="Arial" w:cs="Arial"/>
          <w:szCs w:val="22"/>
          <w:lang w:val="en-US" w:eastAsia="en-AU"/>
        </w:rPr>
        <w:t>C</w:t>
      </w:r>
      <w:r w:rsidR="0098566F" w:rsidRPr="00245854">
        <w:rPr>
          <w:rFonts w:ascii="Arial" w:hAnsi="Arial" w:cs="Arial"/>
          <w:szCs w:val="22"/>
          <w:lang w:val="en-US" w:eastAsia="en-AU"/>
        </w:rPr>
        <w:t xml:space="preserve">omplaints  </w:t>
      </w:r>
    </w:p>
    <w:p w14:paraId="22A59799" w14:textId="5AC2A01C" w:rsidR="00245854" w:rsidRPr="00245854" w:rsidRDefault="00245854" w:rsidP="006711DD">
      <w:pPr>
        <w:pStyle w:val="ListParagraph"/>
        <w:numPr>
          <w:ilvl w:val="0"/>
          <w:numId w:val="23"/>
        </w:numPr>
        <w:spacing w:after="220"/>
        <w:ind w:left="1418"/>
        <w:rPr>
          <w:rFonts w:ascii="Arial" w:hAnsi="Arial" w:cs="Arial"/>
          <w:szCs w:val="22"/>
          <w:lang w:val="en-US" w:eastAsia="en-AU"/>
        </w:rPr>
      </w:pPr>
      <w:r>
        <w:rPr>
          <w:rFonts w:ascii="Arial" w:hAnsi="Arial" w:cs="Arial"/>
          <w:szCs w:val="22"/>
          <w:lang w:val="en-US" w:eastAsia="en-AU"/>
        </w:rPr>
        <w:t>Appeals</w:t>
      </w:r>
    </w:p>
    <w:p w14:paraId="379F0B71" w14:textId="731863E4" w:rsidR="0098566F" w:rsidRPr="00245854" w:rsidRDefault="00291CA5" w:rsidP="006711DD">
      <w:pPr>
        <w:pStyle w:val="ListParagraph"/>
        <w:numPr>
          <w:ilvl w:val="0"/>
          <w:numId w:val="23"/>
        </w:numPr>
        <w:spacing w:after="220"/>
        <w:ind w:left="1418"/>
        <w:rPr>
          <w:rFonts w:ascii="Arial" w:hAnsi="Arial" w:cs="Arial"/>
          <w:szCs w:val="22"/>
          <w:lang w:val="en-US" w:eastAsia="en-AU"/>
        </w:rPr>
      </w:pPr>
      <w:r w:rsidRPr="00245854">
        <w:rPr>
          <w:rFonts w:ascii="Arial" w:hAnsi="Arial" w:cs="Arial"/>
          <w:szCs w:val="22"/>
          <w:lang w:val="en-US" w:eastAsia="en-AU"/>
        </w:rPr>
        <w:t>O</w:t>
      </w:r>
      <w:r w:rsidR="0098566F" w:rsidRPr="00245854">
        <w:rPr>
          <w:rFonts w:ascii="Arial" w:hAnsi="Arial" w:cs="Arial"/>
          <w:szCs w:val="22"/>
          <w:lang w:val="en-US" w:eastAsia="en-AU"/>
        </w:rPr>
        <w:t xml:space="preserve">fficial correspondence </w:t>
      </w:r>
    </w:p>
    <w:p w14:paraId="6B86C650" w14:textId="7B27D01F" w:rsidR="0098566F" w:rsidRPr="00245854" w:rsidRDefault="00291CA5" w:rsidP="006711DD">
      <w:pPr>
        <w:pStyle w:val="ListParagraph"/>
        <w:numPr>
          <w:ilvl w:val="0"/>
          <w:numId w:val="23"/>
        </w:numPr>
        <w:spacing w:after="220"/>
        <w:ind w:left="1418"/>
        <w:rPr>
          <w:rFonts w:ascii="Arial" w:hAnsi="Arial" w:cs="Arial"/>
          <w:szCs w:val="22"/>
          <w:lang w:val="en-US" w:eastAsia="en-AU"/>
        </w:rPr>
      </w:pPr>
      <w:r w:rsidRPr="00245854">
        <w:rPr>
          <w:rFonts w:ascii="Arial" w:hAnsi="Arial" w:cs="Arial"/>
          <w:szCs w:val="22"/>
          <w:lang w:val="en-US" w:eastAsia="en-AU"/>
        </w:rPr>
        <w:t>A</w:t>
      </w:r>
      <w:r w:rsidR="0098566F" w:rsidRPr="00245854">
        <w:rPr>
          <w:rFonts w:ascii="Arial" w:hAnsi="Arial" w:cs="Arial"/>
          <w:szCs w:val="22"/>
          <w:lang w:val="en-US" w:eastAsia="en-AU"/>
        </w:rPr>
        <w:t>udited financial statements</w:t>
      </w:r>
    </w:p>
    <w:p w14:paraId="2C72EA38" w14:textId="290D3AC9" w:rsidR="0098566F" w:rsidRPr="00245854" w:rsidRDefault="00291CA5" w:rsidP="006711DD">
      <w:pPr>
        <w:pStyle w:val="ListParagraph"/>
        <w:numPr>
          <w:ilvl w:val="0"/>
          <w:numId w:val="23"/>
        </w:numPr>
        <w:spacing w:after="220"/>
        <w:ind w:left="1418"/>
        <w:rPr>
          <w:rFonts w:ascii="Arial" w:hAnsi="Arial" w:cs="Arial"/>
          <w:szCs w:val="22"/>
          <w:lang w:val="en-US" w:eastAsia="en-AU"/>
        </w:rPr>
      </w:pPr>
      <w:r w:rsidRPr="00245854">
        <w:rPr>
          <w:rFonts w:ascii="Arial" w:hAnsi="Arial" w:cs="Arial"/>
          <w:szCs w:val="22"/>
          <w:lang w:val="en-US" w:eastAsia="en-AU"/>
        </w:rPr>
        <w:t>A</w:t>
      </w:r>
      <w:r w:rsidR="0098566F" w:rsidRPr="00245854">
        <w:rPr>
          <w:rFonts w:ascii="Arial" w:hAnsi="Arial" w:cs="Arial"/>
          <w:szCs w:val="22"/>
          <w:lang w:val="en-US" w:eastAsia="en-AU"/>
        </w:rPr>
        <w:t xml:space="preserve">udit reports </w:t>
      </w:r>
    </w:p>
    <w:p w14:paraId="555EFAFB" w14:textId="76606183" w:rsidR="0098566F" w:rsidRPr="008B3371"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Complaints received by the </w:t>
      </w:r>
      <w:r w:rsidR="00812FB9">
        <w:rPr>
          <w:rFonts w:ascii="Arial" w:hAnsi="Arial" w:cs="Arial"/>
          <w:szCs w:val="22"/>
          <w:lang w:val="en-US" w:eastAsia="en-AU"/>
        </w:rPr>
        <w:t xml:space="preserve">APAC </w:t>
      </w:r>
      <w:r w:rsidR="00245854">
        <w:rPr>
          <w:rFonts w:ascii="Arial" w:hAnsi="Arial" w:cs="Arial"/>
          <w:szCs w:val="22"/>
          <w:lang w:val="en-US" w:eastAsia="en-AU"/>
        </w:rPr>
        <w:t>Executive</w:t>
      </w:r>
      <w:r w:rsidRPr="008B3371">
        <w:rPr>
          <w:rFonts w:ascii="Arial" w:hAnsi="Arial" w:cs="Arial"/>
          <w:szCs w:val="22"/>
          <w:lang w:val="en-US" w:eastAsia="en-AU"/>
        </w:rPr>
        <w:t xml:space="preserve"> </w:t>
      </w:r>
      <w:r w:rsidR="00245854">
        <w:rPr>
          <w:rFonts w:ascii="Arial" w:hAnsi="Arial" w:cs="Arial"/>
          <w:szCs w:val="22"/>
          <w:lang w:val="en-US" w:eastAsia="en-AU"/>
        </w:rPr>
        <w:t xml:space="preserve">Committee </w:t>
      </w:r>
      <w:r w:rsidR="00812FB9">
        <w:rPr>
          <w:rFonts w:ascii="Arial" w:hAnsi="Arial" w:cs="Arial"/>
          <w:szCs w:val="22"/>
          <w:lang w:val="en-US" w:eastAsia="en-AU"/>
        </w:rPr>
        <w:t>shall</w:t>
      </w:r>
      <w:r w:rsidR="00812FB9" w:rsidRPr="008B3371">
        <w:rPr>
          <w:rFonts w:ascii="Arial" w:hAnsi="Arial" w:cs="Arial"/>
          <w:szCs w:val="22"/>
          <w:lang w:val="en-US" w:eastAsia="en-AU"/>
        </w:rPr>
        <w:t xml:space="preserve"> </w:t>
      </w:r>
      <w:r w:rsidRPr="008B3371">
        <w:rPr>
          <w:rFonts w:ascii="Arial" w:hAnsi="Arial" w:cs="Arial"/>
          <w:szCs w:val="22"/>
          <w:lang w:val="en-US" w:eastAsia="en-AU"/>
        </w:rPr>
        <w:t xml:space="preserve">also be recorded in </w:t>
      </w:r>
      <w:r w:rsidR="00245854">
        <w:rPr>
          <w:rFonts w:ascii="Arial" w:hAnsi="Arial" w:cs="Arial"/>
          <w:szCs w:val="22"/>
          <w:lang w:val="en-US" w:eastAsia="en-AU"/>
        </w:rPr>
        <w:t>the</w:t>
      </w:r>
      <w:r w:rsidRPr="008B3371">
        <w:rPr>
          <w:rFonts w:ascii="Arial" w:hAnsi="Arial" w:cs="Arial"/>
          <w:szCs w:val="22"/>
          <w:lang w:val="en-US" w:eastAsia="en-AU"/>
        </w:rPr>
        <w:t xml:space="preserve"> Complaints Register </w:t>
      </w:r>
      <w:r w:rsidR="00245854">
        <w:rPr>
          <w:rFonts w:ascii="Arial" w:hAnsi="Arial" w:cs="Arial"/>
          <w:szCs w:val="22"/>
          <w:lang w:val="en-US" w:eastAsia="en-AU"/>
        </w:rPr>
        <w:t>(APAC FMS-006).</w:t>
      </w:r>
    </w:p>
    <w:p w14:paraId="25C6E1A3" w14:textId="6A89D44D" w:rsidR="0098566F" w:rsidRPr="009557AB"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Appeals received by the </w:t>
      </w:r>
      <w:r w:rsidR="00812FB9">
        <w:rPr>
          <w:rFonts w:ascii="Arial" w:hAnsi="Arial" w:cs="Arial"/>
          <w:szCs w:val="22"/>
          <w:lang w:val="en-US" w:eastAsia="en-AU"/>
        </w:rPr>
        <w:t xml:space="preserve">APAC </w:t>
      </w:r>
      <w:r w:rsidR="00245854">
        <w:rPr>
          <w:rFonts w:ascii="Arial" w:hAnsi="Arial" w:cs="Arial"/>
          <w:szCs w:val="22"/>
          <w:lang w:val="en-US" w:eastAsia="en-AU"/>
        </w:rPr>
        <w:t>Executive Committee</w:t>
      </w:r>
      <w:r w:rsidRPr="008B3371">
        <w:rPr>
          <w:rFonts w:ascii="Arial" w:hAnsi="Arial" w:cs="Arial"/>
          <w:szCs w:val="22"/>
          <w:lang w:val="en-US" w:eastAsia="en-AU"/>
        </w:rPr>
        <w:t xml:space="preserve"> </w:t>
      </w:r>
      <w:r w:rsidR="00812FB9">
        <w:rPr>
          <w:rFonts w:ascii="Arial" w:hAnsi="Arial" w:cs="Arial"/>
          <w:szCs w:val="22"/>
          <w:lang w:val="en-US" w:eastAsia="en-AU"/>
        </w:rPr>
        <w:t>shall</w:t>
      </w:r>
      <w:r w:rsidR="00812FB9" w:rsidRPr="008B3371">
        <w:rPr>
          <w:rFonts w:ascii="Arial" w:hAnsi="Arial" w:cs="Arial"/>
          <w:szCs w:val="22"/>
          <w:lang w:val="en-US" w:eastAsia="en-AU"/>
        </w:rPr>
        <w:t xml:space="preserve"> </w:t>
      </w:r>
      <w:r w:rsidRPr="008B3371">
        <w:rPr>
          <w:rFonts w:ascii="Arial" w:hAnsi="Arial" w:cs="Arial"/>
          <w:szCs w:val="22"/>
          <w:lang w:val="en-US" w:eastAsia="en-AU"/>
        </w:rPr>
        <w:t xml:space="preserve">also be recorded in </w:t>
      </w:r>
      <w:r w:rsidR="00245854">
        <w:rPr>
          <w:rFonts w:ascii="Arial" w:hAnsi="Arial" w:cs="Arial"/>
          <w:szCs w:val="22"/>
          <w:lang w:val="en-US" w:eastAsia="en-AU"/>
        </w:rPr>
        <w:t>the</w:t>
      </w:r>
      <w:r w:rsidRPr="008B3371">
        <w:rPr>
          <w:rFonts w:ascii="Arial" w:hAnsi="Arial" w:cs="Arial"/>
          <w:szCs w:val="22"/>
          <w:lang w:val="en-US" w:eastAsia="en-AU"/>
        </w:rPr>
        <w:t xml:space="preserve"> Appeals Register </w:t>
      </w:r>
      <w:r w:rsidR="00245854" w:rsidRPr="009557AB">
        <w:rPr>
          <w:rFonts w:ascii="Arial" w:hAnsi="Arial" w:cs="Arial"/>
          <w:szCs w:val="22"/>
          <w:lang w:val="en-US" w:eastAsia="en-AU"/>
        </w:rPr>
        <w:t>(APAC FMS-</w:t>
      </w:r>
      <w:r w:rsidR="009557AB" w:rsidRPr="009557AB">
        <w:rPr>
          <w:rFonts w:ascii="Arial" w:hAnsi="Arial" w:cs="Arial"/>
          <w:szCs w:val="22"/>
          <w:lang w:val="en-US" w:eastAsia="en-AU"/>
        </w:rPr>
        <w:t>009</w:t>
      </w:r>
      <w:r w:rsidR="00245854" w:rsidRPr="009557AB">
        <w:rPr>
          <w:rFonts w:ascii="Arial" w:hAnsi="Arial" w:cs="Arial"/>
          <w:szCs w:val="22"/>
          <w:lang w:val="en-US" w:eastAsia="en-AU"/>
        </w:rPr>
        <w:t>).</w:t>
      </w:r>
    </w:p>
    <w:p w14:paraId="5C30C137" w14:textId="44A27599" w:rsidR="0098566F" w:rsidRPr="009557AB" w:rsidRDefault="0098566F" w:rsidP="006711DD">
      <w:pPr>
        <w:spacing w:after="220"/>
        <w:ind w:left="851"/>
        <w:rPr>
          <w:rFonts w:ascii="Arial" w:hAnsi="Arial" w:cs="Arial"/>
          <w:szCs w:val="22"/>
          <w:lang w:val="en-US" w:eastAsia="en-AU"/>
        </w:rPr>
      </w:pPr>
      <w:r w:rsidRPr="009557AB">
        <w:rPr>
          <w:rFonts w:ascii="Arial" w:hAnsi="Arial" w:cs="Arial"/>
          <w:szCs w:val="22"/>
          <w:lang w:val="en-US" w:eastAsia="en-AU"/>
        </w:rPr>
        <w:t xml:space="preserve">Receipt of the following evaluation documents will be recorded in </w:t>
      </w:r>
      <w:r w:rsidR="007B3ADF" w:rsidRPr="009557AB">
        <w:rPr>
          <w:rFonts w:ascii="Arial" w:hAnsi="Arial" w:cs="Arial"/>
          <w:szCs w:val="22"/>
          <w:lang w:val="en-US" w:eastAsia="en-AU"/>
        </w:rPr>
        <w:t>the</w:t>
      </w:r>
      <w:r w:rsidRPr="009557AB">
        <w:rPr>
          <w:rFonts w:ascii="Arial" w:hAnsi="Arial" w:cs="Arial"/>
          <w:szCs w:val="22"/>
          <w:lang w:val="en-US" w:eastAsia="en-AU"/>
        </w:rPr>
        <w:t xml:space="preserve"> MRA Evaluation Control Record </w:t>
      </w:r>
      <w:r w:rsidR="007B3ADF" w:rsidRPr="00176C0F">
        <w:rPr>
          <w:rFonts w:ascii="Arial" w:hAnsi="Arial" w:cs="Arial"/>
          <w:szCs w:val="22"/>
          <w:lang w:val="en-US" w:eastAsia="en-AU"/>
        </w:rPr>
        <w:t xml:space="preserve">(APAC </w:t>
      </w:r>
      <w:r w:rsidR="00176C0F">
        <w:rPr>
          <w:rFonts w:ascii="Arial" w:hAnsi="Arial" w:cs="Arial"/>
          <w:szCs w:val="22"/>
          <w:lang w:val="en-US" w:eastAsia="en-AU"/>
        </w:rPr>
        <w:t>FMRA-005</w:t>
      </w:r>
      <w:r w:rsidR="007B3ADF" w:rsidRPr="00176C0F">
        <w:rPr>
          <w:rFonts w:ascii="Arial" w:hAnsi="Arial" w:cs="Arial"/>
          <w:szCs w:val="22"/>
          <w:lang w:val="en-US" w:eastAsia="en-AU"/>
        </w:rPr>
        <w:t>)</w:t>
      </w:r>
    </w:p>
    <w:p w14:paraId="557135F1" w14:textId="2AADBCD8" w:rsidR="0098566F" w:rsidRPr="009557AB" w:rsidRDefault="0098566F" w:rsidP="006711DD">
      <w:pPr>
        <w:pStyle w:val="ListParagraph"/>
        <w:numPr>
          <w:ilvl w:val="0"/>
          <w:numId w:val="24"/>
        </w:numPr>
        <w:spacing w:after="220"/>
        <w:ind w:left="1418"/>
        <w:rPr>
          <w:rFonts w:ascii="Arial" w:hAnsi="Arial" w:cs="Arial"/>
          <w:szCs w:val="22"/>
          <w:lang w:val="en-US" w:eastAsia="en-AU"/>
        </w:rPr>
      </w:pPr>
      <w:r w:rsidRPr="009557AB">
        <w:rPr>
          <w:rFonts w:ascii="Arial" w:hAnsi="Arial" w:cs="Arial"/>
          <w:szCs w:val="22"/>
          <w:lang w:val="en-US" w:eastAsia="en-AU"/>
        </w:rPr>
        <w:t xml:space="preserve">Final </w:t>
      </w:r>
      <w:r w:rsidR="000D1A32" w:rsidRPr="009557AB">
        <w:rPr>
          <w:rFonts w:ascii="Arial" w:hAnsi="Arial" w:cs="Arial"/>
          <w:szCs w:val="22"/>
          <w:lang w:val="en-US" w:eastAsia="en-AU"/>
        </w:rPr>
        <w:t xml:space="preserve">Evaluation </w:t>
      </w:r>
      <w:r w:rsidRPr="009557AB">
        <w:rPr>
          <w:rFonts w:ascii="Arial" w:hAnsi="Arial" w:cs="Arial"/>
          <w:szCs w:val="22"/>
          <w:lang w:val="en-US" w:eastAsia="en-AU"/>
        </w:rPr>
        <w:t>Report</w:t>
      </w:r>
    </w:p>
    <w:p w14:paraId="732F4C05" w14:textId="1F252527" w:rsidR="0098566F" w:rsidRPr="009557AB" w:rsidRDefault="0098566F" w:rsidP="006711DD">
      <w:pPr>
        <w:pStyle w:val="ListParagraph"/>
        <w:numPr>
          <w:ilvl w:val="0"/>
          <w:numId w:val="24"/>
        </w:numPr>
        <w:spacing w:after="220"/>
        <w:ind w:left="1418"/>
        <w:rPr>
          <w:rFonts w:ascii="Arial" w:hAnsi="Arial" w:cs="Arial"/>
          <w:szCs w:val="22"/>
          <w:lang w:val="en-US" w:eastAsia="en-AU"/>
        </w:rPr>
      </w:pPr>
      <w:r w:rsidRPr="009557AB">
        <w:rPr>
          <w:rFonts w:ascii="Arial" w:hAnsi="Arial" w:cs="Arial"/>
          <w:szCs w:val="22"/>
          <w:lang w:val="en-US" w:eastAsia="en-AU"/>
        </w:rPr>
        <w:t>Letter of Recommendation</w:t>
      </w:r>
      <w:r w:rsidR="001E3637" w:rsidRPr="009557AB">
        <w:rPr>
          <w:rFonts w:ascii="Arial" w:hAnsi="Arial" w:cs="Arial"/>
          <w:szCs w:val="22"/>
          <w:lang w:val="en-US" w:eastAsia="en-AU"/>
        </w:rPr>
        <w:t xml:space="preserve"> by the evaluation t</w:t>
      </w:r>
      <w:r w:rsidR="000D1A32" w:rsidRPr="009557AB">
        <w:rPr>
          <w:rFonts w:ascii="Arial" w:hAnsi="Arial" w:cs="Arial"/>
          <w:szCs w:val="22"/>
          <w:lang w:val="en-US" w:eastAsia="en-AU"/>
        </w:rPr>
        <w:t>eam</w:t>
      </w:r>
    </w:p>
    <w:p w14:paraId="7884441D" w14:textId="76A7418C" w:rsidR="0098566F" w:rsidRPr="009557AB" w:rsidRDefault="0098566F" w:rsidP="006711DD">
      <w:pPr>
        <w:pStyle w:val="ListParagraph"/>
        <w:numPr>
          <w:ilvl w:val="0"/>
          <w:numId w:val="24"/>
        </w:numPr>
        <w:spacing w:after="220"/>
        <w:ind w:left="1418"/>
        <w:rPr>
          <w:rFonts w:ascii="Arial" w:hAnsi="Arial" w:cs="Arial"/>
          <w:szCs w:val="22"/>
          <w:lang w:val="en-US" w:eastAsia="en-AU"/>
        </w:rPr>
      </w:pPr>
      <w:r w:rsidRPr="009557AB">
        <w:rPr>
          <w:rFonts w:ascii="Arial" w:hAnsi="Arial" w:cs="Arial"/>
          <w:szCs w:val="22"/>
          <w:lang w:val="en-US" w:eastAsia="en-AU"/>
        </w:rPr>
        <w:t>Supporting Information</w:t>
      </w:r>
      <w:r w:rsidR="000D1A32" w:rsidRPr="009557AB">
        <w:rPr>
          <w:rFonts w:ascii="Arial" w:hAnsi="Arial" w:cs="Arial"/>
          <w:szCs w:val="22"/>
          <w:lang w:val="en-US" w:eastAsia="en-AU"/>
        </w:rPr>
        <w:t xml:space="preserve"> of</w:t>
      </w:r>
      <w:r w:rsidR="001E3637" w:rsidRPr="009557AB">
        <w:rPr>
          <w:rFonts w:ascii="Arial" w:hAnsi="Arial" w:cs="Arial"/>
          <w:szCs w:val="22"/>
          <w:lang w:val="en-US" w:eastAsia="en-AU"/>
        </w:rPr>
        <w:t xml:space="preserve"> the evaluation and findings</w:t>
      </w:r>
    </w:p>
    <w:p w14:paraId="053606BF" w14:textId="39805630" w:rsidR="0098566F" w:rsidRPr="009557AB" w:rsidRDefault="0098566F" w:rsidP="006711DD">
      <w:pPr>
        <w:pStyle w:val="ListParagraph"/>
        <w:numPr>
          <w:ilvl w:val="0"/>
          <w:numId w:val="24"/>
        </w:numPr>
        <w:spacing w:after="220"/>
        <w:ind w:left="1418"/>
        <w:rPr>
          <w:rFonts w:ascii="Arial" w:hAnsi="Arial" w:cs="Arial"/>
          <w:szCs w:val="22"/>
          <w:lang w:val="en-US" w:eastAsia="en-AU"/>
        </w:rPr>
      </w:pPr>
      <w:r w:rsidRPr="009557AB">
        <w:rPr>
          <w:rFonts w:ascii="Arial" w:hAnsi="Arial" w:cs="Arial"/>
          <w:szCs w:val="22"/>
          <w:lang w:val="en-US" w:eastAsia="en-AU"/>
        </w:rPr>
        <w:t>List of CABs</w:t>
      </w:r>
      <w:r w:rsidR="001E3637" w:rsidRPr="009557AB">
        <w:rPr>
          <w:rFonts w:ascii="Arial" w:hAnsi="Arial" w:cs="Arial"/>
          <w:szCs w:val="22"/>
          <w:lang w:val="en-US" w:eastAsia="en-AU"/>
        </w:rPr>
        <w:t xml:space="preserve"> witnessed by the evaluation team</w:t>
      </w:r>
    </w:p>
    <w:p w14:paraId="04AD8AC2" w14:textId="1F2CB215" w:rsidR="0098566F" w:rsidRPr="009557AB" w:rsidRDefault="0098566F" w:rsidP="006711DD">
      <w:pPr>
        <w:pStyle w:val="ListParagraph"/>
        <w:numPr>
          <w:ilvl w:val="0"/>
          <w:numId w:val="24"/>
        </w:numPr>
        <w:spacing w:after="220"/>
        <w:ind w:left="1418"/>
        <w:rPr>
          <w:rFonts w:ascii="Arial" w:hAnsi="Arial" w:cs="Arial"/>
          <w:szCs w:val="22"/>
          <w:lang w:val="en-US" w:eastAsia="en-AU"/>
        </w:rPr>
      </w:pPr>
      <w:r w:rsidRPr="009557AB">
        <w:rPr>
          <w:rFonts w:ascii="Arial" w:hAnsi="Arial" w:cs="Arial"/>
          <w:szCs w:val="22"/>
          <w:lang w:val="en-US" w:eastAsia="en-AU"/>
        </w:rPr>
        <w:t>Evaluator &amp; Technical Expert Performance Logs</w:t>
      </w:r>
    </w:p>
    <w:p w14:paraId="6C637CF5" w14:textId="74105133" w:rsidR="0098566F" w:rsidRPr="008B3371" w:rsidRDefault="001F6436" w:rsidP="006711DD">
      <w:pPr>
        <w:pStyle w:val="ITISHeading2"/>
        <w:rPr>
          <w:lang w:val="en-US" w:eastAsia="en-AU"/>
        </w:rPr>
      </w:pPr>
      <w:bookmarkStart w:id="26" w:name="_Toc530577619"/>
      <w:r>
        <w:rPr>
          <w:lang w:val="en-US" w:eastAsia="en-AU"/>
        </w:rPr>
        <w:t>Archiving AP</w:t>
      </w:r>
      <w:r w:rsidR="0098566F" w:rsidRPr="008B3371">
        <w:rPr>
          <w:lang w:val="en-US" w:eastAsia="en-AU"/>
        </w:rPr>
        <w:t>AC Files</w:t>
      </w:r>
      <w:bookmarkEnd w:id="26"/>
      <w:r w:rsidR="0098566F" w:rsidRPr="008B3371">
        <w:rPr>
          <w:lang w:val="en-US" w:eastAsia="en-AU"/>
        </w:rPr>
        <w:t xml:space="preserve"> </w:t>
      </w:r>
    </w:p>
    <w:p w14:paraId="6DE27AD4" w14:textId="0BCF2180" w:rsidR="0098566F" w:rsidRPr="008B3371" w:rsidRDefault="00984422" w:rsidP="006711DD">
      <w:pPr>
        <w:spacing w:after="220"/>
        <w:ind w:left="851"/>
        <w:rPr>
          <w:rFonts w:ascii="Arial" w:hAnsi="Arial" w:cs="Arial"/>
          <w:szCs w:val="22"/>
          <w:lang w:val="en-US" w:eastAsia="en-AU"/>
        </w:rPr>
      </w:pPr>
      <w:r>
        <w:rPr>
          <w:rFonts w:ascii="Arial" w:hAnsi="Arial" w:cs="Arial"/>
          <w:szCs w:val="22"/>
          <w:lang w:val="en-US" w:eastAsia="en-AU"/>
        </w:rPr>
        <w:t>The AP</w:t>
      </w:r>
      <w:r w:rsidR="0098566F" w:rsidRPr="008B3371">
        <w:rPr>
          <w:rFonts w:ascii="Arial" w:hAnsi="Arial" w:cs="Arial"/>
          <w:szCs w:val="22"/>
          <w:lang w:val="en-US" w:eastAsia="en-AU"/>
        </w:rPr>
        <w:t xml:space="preserve">AC Secretariat </w:t>
      </w:r>
      <w:r>
        <w:rPr>
          <w:rFonts w:ascii="Arial" w:hAnsi="Arial" w:cs="Arial"/>
          <w:szCs w:val="22"/>
          <w:lang w:val="en-US" w:eastAsia="en-AU"/>
        </w:rPr>
        <w:t>shall</w:t>
      </w:r>
      <w:r w:rsidR="0098566F" w:rsidRPr="008B3371">
        <w:rPr>
          <w:rFonts w:ascii="Arial" w:hAnsi="Arial" w:cs="Arial"/>
          <w:szCs w:val="22"/>
          <w:lang w:val="en-US" w:eastAsia="en-AU"/>
        </w:rPr>
        <w:t xml:space="preserve"> regularly review files for the need to close and archive (electronic).  </w:t>
      </w:r>
    </w:p>
    <w:p w14:paraId="402B9882" w14:textId="264A8B68" w:rsidR="0098566F" w:rsidRPr="008B3371"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Closed </w:t>
      </w:r>
      <w:r w:rsidR="00812FB9">
        <w:rPr>
          <w:rFonts w:ascii="Arial" w:hAnsi="Arial" w:cs="Arial"/>
          <w:szCs w:val="22"/>
          <w:lang w:val="en-US" w:eastAsia="en-AU"/>
        </w:rPr>
        <w:t xml:space="preserve">electronic </w:t>
      </w:r>
      <w:r w:rsidRPr="008B3371">
        <w:rPr>
          <w:rFonts w:ascii="Arial" w:hAnsi="Arial" w:cs="Arial"/>
          <w:szCs w:val="22"/>
          <w:lang w:val="en-US" w:eastAsia="en-AU"/>
        </w:rPr>
        <w:t xml:space="preserve">files shall be archived in </w:t>
      </w:r>
      <w:r w:rsidR="009557AB">
        <w:rPr>
          <w:rFonts w:ascii="Arial" w:hAnsi="Arial" w:cs="Arial"/>
          <w:szCs w:val="22"/>
          <w:lang w:val="en-US" w:eastAsia="en-AU"/>
        </w:rPr>
        <w:t xml:space="preserve">the </w:t>
      </w:r>
      <w:r w:rsidR="00F60591">
        <w:rPr>
          <w:rFonts w:ascii="Arial" w:hAnsi="Arial" w:cs="Arial"/>
          <w:szCs w:val="22"/>
          <w:lang w:val="en-US" w:eastAsia="en-AU"/>
        </w:rPr>
        <w:t>APAC electronic filing system</w:t>
      </w:r>
      <w:r w:rsidRPr="008B3371">
        <w:rPr>
          <w:rFonts w:ascii="Arial" w:hAnsi="Arial" w:cs="Arial"/>
          <w:szCs w:val="22"/>
          <w:lang w:val="en-US" w:eastAsia="en-AU"/>
        </w:rPr>
        <w:t>.</w:t>
      </w:r>
    </w:p>
    <w:p w14:paraId="6FF39560" w14:textId="1F97C65A" w:rsidR="0098566F" w:rsidRPr="008B3371"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 </w:t>
      </w:r>
    </w:p>
    <w:p w14:paraId="6EB67B62" w14:textId="1019F883" w:rsidR="0098566F" w:rsidRPr="008B3371" w:rsidRDefault="0098566F" w:rsidP="006711DD">
      <w:pPr>
        <w:pStyle w:val="ITISHeading2"/>
        <w:rPr>
          <w:lang w:val="en-US" w:eastAsia="en-AU"/>
        </w:rPr>
      </w:pPr>
      <w:bookmarkStart w:id="27" w:name="_Toc530577620"/>
      <w:r w:rsidRPr="008B3371">
        <w:rPr>
          <w:lang w:val="en-US" w:eastAsia="en-AU"/>
        </w:rPr>
        <w:lastRenderedPageBreak/>
        <w:t>Back-Up and Retrieval of Electronic Documents and Files</w:t>
      </w:r>
      <w:bookmarkEnd w:id="27"/>
    </w:p>
    <w:p w14:paraId="6FD93195" w14:textId="1CA11D46" w:rsidR="00742CA8" w:rsidRPr="008B3371"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All electronic </w:t>
      </w:r>
      <w:r w:rsidR="00436498">
        <w:rPr>
          <w:rFonts w:ascii="Arial" w:hAnsi="Arial" w:cs="Arial"/>
          <w:szCs w:val="22"/>
          <w:lang w:val="en-US" w:eastAsia="en-AU"/>
        </w:rPr>
        <w:t xml:space="preserve">documents and files </w:t>
      </w:r>
      <w:r w:rsidR="009643B1">
        <w:rPr>
          <w:rFonts w:ascii="Arial" w:hAnsi="Arial" w:cs="Arial"/>
          <w:szCs w:val="22"/>
          <w:lang w:val="en-US" w:eastAsia="en-AU"/>
        </w:rPr>
        <w:t xml:space="preserve">shall be </w:t>
      </w:r>
      <w:r w:rsidR="00436498">
        <w:rPr>
          <w:rFonts w:ascii="Arial" w:hAnsi="Arial" w:cs="Arial"/>
          <w:szCs w:val="22"/>
          <w:lang w:val="en-US" w:eastAsia="en-AU"/>
        </w:rPr>
        <w:t>backed-</w:t>
      </w:r>
      <w:r w:rsidRPr="008B3371">
        <w:rPr>
          <w:rFonts w:ascii="Arial" w:hAnsi="Arial" w:cs="Arial"/>
          <w:szCs w:val="22"/>
          <w:lang w:val="en-US" w:eastAsia="en-AU"/>
        </w:rPr>
        <w:t xml:space="preserve">up </w:t>
      </w:r>
      <w:r w:rsidR="00742CA8">
        <w:rPr>
          <w:rFonts w:ascii="Arial" w:hAnsi="Arial" w:cs="Arial"/>
          <w:szCs w:val="22"/>
          <w:lang w:val="en-US" w:eastAsia="en-AU"/>
        </w:rPr>
        <w:t>on a weekly basis with the back-up</w:t>
      </w:r>
      <w:r w:rsidR="00742CA8" w:rsidRPr="00742CA8">
        <w:rPr>
          <w:rFonts w:ascii="Arial" w:hAnsi="Arial" w:cs="Arial"/>
          <w:szCs w:val="22"/>
          <w:lang w:val="en-US" w:eastAsia="en-AU"/>
        </w:rPr>
        <w:t xml:space="preserve"> stored in a separate location, physically removed from where the parent data is stored.</w:t>
      </w:r>
    </w:p>
    <w:p w14:paraId="4FAB5277" w14:textId="0305F8C6" w:rsidR="0098566F" w:rsidRPr="008B3371"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The </w:t>
      </w:r>
      <w:r w:rsidR="003E4DDF">
        <w:rPr>
          <w:rFonts w:ascii="Arial" w:hAnsi="Arial" w:cs="Arial"/>
          <w:szCs w:val="22"/>
          <w:lang w:val="en-US" w:eastAsia="en-AU"/>
        </w:rPr>
        <w:t xml:space="preserve">APAC </w:t>
      </w:r>
      <w:r w:rsidRPr="008B3371">
        <w:rPr>
          <w:rFonts w:ascii="Arial" w:hAnsi="Arial" w:cs="Arial"/>
          <w:szCs w:val="22"/>
          <w:lang w:val="en-US" w:eastAsia="en-AU"/>
        </w:rPr>
        <w:t xml:space="preserve">Secretariat can use the search and retrieve function for electronically archived files. </w:t>
      </w:r>
    </w:p>
    <w:p w14:paraId="6ACE7F53" w14:textId="6BECD135" w:rsidR="0098566F" w:rsidRDefault="0098566F" w:rsidP="006711DD">
      <w:pPr>
        <w:spacing w:after="220"/>
        <w:ind w:left="851"/>
        <w:rPr>
          <w:rFonts w:ascii="Arial" w:hAnsi="Arial" w:cs="Arial"/>
          <w:szCs w:val="22"/>
          <w:lang w:val="en-US" w:eastAsia="en-AU"/>
        </w:rPr>
      </w:pPr>
      <w:r w:rsidRPr="008B3371">
        <w:rPr>
          <w:rFonts w:ascii="Arial" w:hAnsi="Arial" w:cs="Arial"/>
          <w:szCs w:val="22"/>
          <w:lang w:val="en-US" w:eastAsia="en-AU"/>
        </w:rPr>
        <w:t xml:space="preserve">The </w:t>
      </w:r>
      <w:r w:rsidR="003E4DDF">
        <w:rPr>
          <w:rFonts w:ascii="Arial" w:hAnsi="Arial" w:cs="Arial"/>
          <w:szCs w:val="22"/>
          <w:lang w:val="en-US" w:eastAsia="en-AU"/>
        </w:rPr>
        <w:t xml:space="preserve">APAC </w:t>
      </w:r>
      <w:r w:rsidRPr="008B3371">
        <w:rPr>
          <w:rFonts w:ascii="Arial" w:hAnsi="Arial" w:cs="Arial"/>
          <w:szCs w:val="22"/>
          <w:lang w:val="en-US" w:eastAsia="en-AU"/>
        </w:rPr>
        <w:t xml:space="preserve">Secretariat </w:t>
      </w:r>
      <w:r w:rsidR="00812FB9">
        <w:rPr>
          <w:rFonts w:ascii="Arial" w:hAnsi="Arial" w:cs="Arial"/>
          <w:szCs w:val="22"/>
          <w:lang w:val="en-US" w:eastAsia="en-AU"/>
        </w:rPr>
        <w:t>shall</w:t>
      </w:r>
      <w:r w:rsidR="00812FB9" w:rsidRPr="008B3371">
        <w:rPr>
          <w:rFonts w:ascii="Arial" w:hAnsi="Arial" w:cs="Arial"/>
          <w:szCs w:val="22"/>
          <w:lang w:val="en-US" w:eastAsia="en-AU"/>
        </w:rPr>
        <w:t xml:space="preserve"> </w:t>
      </w:r>
      <w:r w:rsidRPr="008B3371">
        <w:rPr>
          <w:rFonts w:ascii="Arial" w:hAnsi="Arial" w:cs="Arial"/>
          <w:szCs w:val="22"/>
          <w:lang w:val="en-US" w:eastAsia="en-AU"/>
        </w:rPr>
        <w:t xml:space="preserve">ensure archived files are backed-up to </w:t>
      </w:r>
      <w:r w:rsidR="00742CA8">
        <w:rPr>
          <w:rFonts w:ascii="Arial" w:hAnsi="Arial" w:cs="Arial"/>
          <w:szCs w:val="22"/>
          <w:lang w:val="en-US" w:eastAsia="en-AU"/>
        </w:rPr>
        <w:t>any</w:t>
      </w:r>
      <w:r w:rsidRPr="008B3371">
        <w:rPr>
          <w:rFonts w:ascii="Arial" w:hAnsi="Arial" w:cs="Arial"/>
          <w:szCs w:val="22"/>
          <w:lang w:val="en-US" w:eastAsia="en-AU"/>
        </w:rPr>
        <w:t xml:space="preserve"> new computer operating system when the computer operating system is changed or upgraded. </w:t>
      </w:r>
    </w:p>
    <w:p w14:paraId="10A9448D" w14:textId="7FD06FF6" w:rsidR="00812FB9" w:rsidRPr="00BE5C51" w:rsidRDefault="00812FB9" w:rsidP="006711DD">
      <w:pPr>
        <w:spacing w:after="220"/>
        <w:ind w:left="851"/>
        <w:rPr>
          <w:lang w:val="en-US" w:eastAsia="en-AU"/>
        </w:rPr>
      </w:pPr>
      <w:r>
        <w:rPr>
          <w:rFonts w:ascii="Arial" w:hAnsi="Arial" w:cs="Arial"/>
          <w:szCs w:val="22"/>
          <w:lang w:val="en-US" w:eastAsia="en-AU"/>
        </w:rPr>
        <w:t>The APAC electronic filing system has a Cloud Disaster Recovery solution that provides for the recovery of stored data with a maximum of two hours lost data.</w:t>
      </w:r>
    </w:p>
    <w:p w14:paraId="4CD4F74C" w14:textId="05677D73" w:rsidR="00636EB4" w:rsidRPr="00636EB4" w:rsidRDefault="00AA593F" w:rsidP="006711DD">
      <w:pPr>
        <w:pStyle w:val="ITISHeading1"/>
        <w:rPr>
          <w:lang w:val="en-US" w:eastAsia="en-AU"/>
        </w:rPr>
      </w:pPr>
      <w:bookmarkStart w:id="28" w:name="_Toc492901366"/>
      <w:bookmarkStart w:id="29" w:name="_Toc530577621"/>
      <w:r w:rsidRPr="00636EB4">
        <w:rPr>
          <w:caps w:val="0"/>
          <w:lang w:val="en-US" w:eastAsia="en-AU"/>
        </w:rPr>
        <w:t xml:space="preserve">LIST OF DOCUMENTS AND RECORDS MAINTAINED BY THE </w:t>
      </w:r>
      <w:r w:rsidR="003E4DDF">
        <w:rPr>
          <w:caps w:val="0"/>
          <w:lang w:val="en-US" w:eastAsia="en-AU"/>
        </w:rPr>
        <w:t xml:space="preserve">APAC </w:t>
      </w:r>
      <w:r w:rsidRPr="00636EB4">
        <w:rPr>
          <w:caps w:val="0"/>
          <w:lang w:val="en-US" w:eastAsia="en-AU"/>
        </w:rPr>
        <w:t>SECRETARIAT</w:t>
      </w:r>
      <w:bookmarkEnd w:id="28"/>
      <w:bookmarkEnd w:id="29"/>
    </w:p>
    <w:p w14:paraId="28FE8CF6" w14:textId="43B0ED80" w:rsidR="00252822" w:rsidRPr="00BE5C51" w:rsidRDefault="00252822" w:rsidP="006711DD">
      <w:pPr>
        <w:spacing w:after="220"/>
        <w:ind w:left="851"/>
        <w:rPr>
          <w:rFonts w:ascii="Arial" w:eastAsia="Times New Roman" w:hAnsi="Arial" w:cs="Arial"/>
          <w:szCs w:val="22"/>
          <w:lang w:eastAsia="en-AU"/>
        </w:rPr>
      </w:pPr>
      <w:r w:rsidRPr="00BE5C51">
        <w:rPr>
          <w:rFonts w:ascii="Arial" w:eastAsia="Times New Roman" w:hAnsi="Arial" w:cs="Arial"/>
          <w:szCs w:val="22"/>
          <w:lang w:eastAsia="en-AU"/>
        </w:rPr>
        <w:t xml:space="preserve">The </w:t>
      </w:r>
      <w:r w:rsidR="003E4DDF">
        <w:rPr>
          <w:rFonts w:ascii="Arial" w:eastAsia="Times New Roman" w:hAnsi="Arial" w:cs="Arial"/>
          <w:szCs w:val="22"/>
          <w:lang w:eastAsia="en-AU"/>
        </w:rPr>
        <w:t xml:space="preserve">APAC </w:t>
      </w:r>
      <w:r w:rsidRPr="00BE5C51">
        <w:rPr>
          <w:rFonts w:ascii="Arial" w:eastAsia="Times New Roman" w:hAnsi="Arial" w:cs="Arial"/>
          <w:szCs w:val="22"/>
          <w:lang w:eastAsia="en-AU"/>
        </w:rPr>
        <w:t xml:space="preserve">Secretariat shall prepare, and keep up-to-date a list of all </w:t>
      </w:r>
      <w:r>
        <w:rPr>
          <w:rFonts w:ascii="Arial" w:eastAsia="Times New Roman" w:hAnsi="Arial" w:cs="Arial"/>
          <w:szCs w:val="22"/>
          <w:lang w:eastAsia="en-AU"/>
        </w:rPr>
        <w:t>A</w:t>
      </w:r>
      <w:r w:rsidRPr="00BE5C51">
        <w:rPr>
          <w:rFonts w:ascii="Arial" w:eastAsia="Times New Roman" w:hAnsi="Arial" w:cs="Arial"/>
          <w:szCs w:val="22"/>
          <w:lang w:eastAsia="en-AU"/>
        </w:rPr>
        <w:t xml:space="preserve">PAC documents that are covered by this procedure.  This list shall identify the Document Number, Document Name, Issue Number, Issue Date and Application Date.  That list shall be copied to the </w:t>
      </w:r>
      <w:r>
        <w:rPr>
          <w:rFonts w:ascii="Arial" w:eastAsia="Times New Roman" w:hAnsi="Arial" w:cs="Arial"/>
          <w:szCs w:val="22"/>
          <w:lang w:eastAsia="en-AU"/>
        </w:rPr>
        <w:t>A</w:t>
      </w:r>
      <w:r w:rsidRPr="00BE5C51">
        <w:rPr>
          <w:rFonts w:ascii="Arial" w:eastAsia="Times New Roman" w:hAnsi="Arial" w:cs="Arial"/>
          <w:szCs w:val="22"/>
          <w:lang w:eastAsia="en-AU"/>
        </w:rPr>
        <w:t>PAC Website.</w:t>
      </w:r>
    </w:p>
    <w:p w14:paraId="2A290ED2" w14:textId="4C9A5348" w:rsidR="00AA593F" w:rsidRDefault="00AA593F" w:rsidP="006711DD">
      <w:pPr>
        <w:tabs>
          <w:tab w:val="left" w:pos="1080"/>
        </w:tabs>
        <w:spacing w:after="220"/>
        <w:rPr>
          <w:rFonts w:ascii="Arial" w:eastAsia="Times New Roman" w:hAnsi="Arial" w:cs="Arial"/>
          <w:b/>
          <w:szCs w:val="22"/>
          <w:lang w:eastAsia="en-AU"/>
        </w:rPr>
      </w:pPr>
    </w:p>
    <w:p w14:paraId="0166774F" w14:textId="4826B730" w:rsidR="00810FF6" w:rsidRPr="009E4050" w:rsidRDefault="00AA593F" w:rsidP="006711DD">
      <w:pPr>
        <w:pStyle w:val="ITISHeading1"/>
        <w:rPr>
          <w:lang w:val="en-US" w:eastAsia="en-AU"/>
        </w:rPr>
      </w:pPr>
      <w:bookmarkStart w:id="30" w:name="_Hlk526845663"/>
      <w:bookmarkStart w:id="31" w:name="_Toc530577622"/>
      <w:r w:rsidRPr="009E4050">
        <w:rPr>
          <w:lang w:val="en-US" w:eastAsia="en-AU"/>
        </w:rPr>
        <w:t>A</w:t>
      </w:r>
      <w:r w:rsidR="00810FF6" w:rsidRPr="009E4050">
        <w:rPr>
          <w:lang w:val="en-US" w:eastAsia="en-AU"/>
        </w:rPr>
        <w:t>MENDMENT TABLE</w:t>
      </w:r>
      <w:bookmarkEnd w:id="31"/>
    </w:p>
    <w:bookmarkEnd w:id="30"/>
    <w:p w14:paraId="6B5B369B" w14:textId="6F678C38" w:rsidR="00810FF6" w:rsidRPr="00810FF6" w:rsidRDefault="00810FF6" w:rsidP="006711DD">
      <w:pPr>
        <w:tabs>
          <w:tab w:val="left" w:pos="1080"/>
          <w:tab w:val="left" w:pos="1276"/>
        </w:tabs>
        <w:spacing w:after="220"/>
        <w:ind w:left="851"/>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DB0951">
        <w:tc>
          <w:tcPr>
            <w:tcW w:w="4264" w:type="dxa"/>
          </w:tcPr>
          <w:p w14:paraId="254ACF5F" w14:textId="77777777" w:rsidR="00810FF6" w:rsidRPr="00810FF6" w:rsidRDefault="00810FF6" w:rsidP="006711DD">
            <w:pPr>
              <w:tabs>
                <w:tab w:val="left" w:pos="1080"/>
                <w:tab w:val="left" w:pos="1276"/>
              </w:tabs>
              <w:spacing w:after="220"/>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6711DD">
            <w:pPr>
              <w:tabs>
                <w:tab w:val="left" w:pos="1080"/>
                <w:tab w:val="left" w:pos="1276"/>
              </w:tabs>
              <w:spacing w:after="220"/>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DB0951">
        <w:tc>
          <w:tcPr>
            <w:tcW w:w="4264" w:type="dxa"/>
          </w:tcPr>
          <w:p w14:paraId="7DAAFF4F" w14:textId="77777777" w:rsidR="00810FF6" w:rsidRPr="00810FF6" w:rsidRDefault="00810FF6" w:rsidP="006711DD">
            <w:pPr>
              <w:tabs>
                <w:tab w:val="left" w:pos="1080"/>
                <w:tab w:val="left" w:pos="1276"/>
              </w:tabs>
              <w:spacing w:after="220"/>
              <w:rPr>
                <w:rFonts w:ascii="Arial" w:hAnsi="Arial"/>
                <w:szCs w:val="22"/>
                <w:lang w:val="en-US" w:eastAsia="en-AU"/>
              </w:rPr>
            </w:pPr>
            <w:r w:rsidRPr="00810FF6">
              <w:rPr>
                <w:rFonts w:ascii="Arial" w:hAnsi="Arial"/>
                <w:szCs w:val="22"/>
                <w:lang w:val="en-US" w:eastAsia="en-AU"/>
              </w:rPr>
              <w:t>All</w:t>
            </w:r>
          </w:p>
        </w:tc>
        <w:tc>
          <w:tcPr>
            <w:tcW w:w="4264" w:type="dxa"/>
          </w:tcPr>
          <w:p w14:paraId="29DA7700" w14:textId="77777777" w:rsidR="003921F2" w:rsidRDefault="00810FF6" w:rsidP="006711DD">
            <w:pPr>
              <w:tabs>
                <w:tab w:val="left" w:pos="1080"/>
                <w:tab w:val="left" w:pos="1276"/>
              </w:tabs>
              <w:rPr>
                <w:rFonts w:ascii="Arial" w:hAnsi="Arial"/>
                <w:szCs w:val="22"/>
                <w:lang w:val="en-US" w:eastAsia="en-AU"/>
              </w:rPr>
            </w:pPr>
            <w:r w:rsidRPr="00A77D38">
              <w:rPr>
                <w:rFonts w:ascii="Arial" w:hAnsi="Arial"/>
                <w:szCs w:val="22"/>
                <w:lang w:val="en-US" w:eastAsia="en-AU"/>
              </w:rPr>
              <w:t xml:space="preserve">New issue on establishment of APAC.  Document based </w:t>
            </w:r>
            <w:r w:rsidR="001F7B20" w:rsidRPr="00A77D38">
              <w:rPr>
                <w:rFonts w:ascii="Arial" w:hAnsi="Arial"/>
                <w:szCs w:val="22"/>
                <w:lang w:val="en-US" w:eastAsia="en-AU"/>
              </w:rPr>
              <w:t>upon</w:t>
            </w:r>
            <w:r w:rsidR="003921F2">
              <w:rPr>
                <w:rFonts w:ascii="Arial" w:hAnsi="Arial"/>
                <w:szCs w:val="22"/>
                <w:lang w:val="en-US" w:eastAsia="en-AU"/>
              </w:rPr>
              <w:t>:</w:t>
            </w:r>
            <w:r w:rsidR="001F7B20" w:rsidRPr="001F7B20">
              <w:rPr>
                <w:rFonts w:ascii="Arial" w:hAnsi="Arial"/>
                <w:szCs w:val="22"/>
                <w:lang w:val="en-US" w:eastAsia="en-AU"/>
              </w:rPr>
              <w:t xml:space="preserve"> </w:t>
            </w:r>
          </w:p>
          <w:p w14:paraId="1DCF45E1" w14:textId="77777777" w:rsidR="003921F2" w:rsidRDefault="001F7B20" w:rsidP="006711DD">
            <w:pPr>
              <w:tabs>
                <w:tab w:val="left" w:pos="1080"/>
                <w:tab w:val="left" w:pos="1276"/>
              </w:tabs>
              <w:rPr>
                <w:rFonts w:ascii="Arial" w:hAnsi="Arial"/>
                <w:szCs w:val="22"/>
                <w:lang w:val="en-US" w:eastAsia="en-AU"/>
              </w:rPr>
            </w:pPr>
            <w:r w:rsidRPr="001F7B20">
              <w:rPr>
                <w:rFonts w:ascii="Arial" w:hAnsi="Arial"/>
                <w:szCs w:val="22"/>
                <w:lang w:val="en-US" w:eastAsia="en-AU"/>
              </w:rPr>
              <w:t xml:space="preserve">APLAC MS 001 Document Control Issue No. 2, </w:t>
            </w:r>
          </w:p>
          <w:p w14:paraId="2DCA56F8" w14:textId="77777777" w:rsidR="003921F2" w:rsidRDefault="001F7B20" w:rsidP="006711DD">
            <w:pPr>
              <w:tabs>
                <w:tab w:val="left" w:pos="1080"/>
                <w:tab w:val="left" w:pos="1276"/>
              </w:tabs>
              <w:rPr>
                <w:rFonts w:ascii="Arial" w:hAnsi="Arial"/>
                <w:szCs w:val="22"/>
                <w:lang w:val="en-US" w:eastAsia="en-AU"/>
              </w:rPr>
            </w:pPr>
            <w:r w:rsidRPr="001F7B20">
              <w:rPr>
                <w:rFonts w:ascii="Arial" w:hAnsi="Arial"/>
                <w:szCs w:val="22"/>
                <w:lang w:val="en-US" w:eastAsia="en-AU"/>
              </w:rPr>
              <w:t xml:space="preserve">PAC-EXEC-003 PAC Document Control Procedure (Issue 3.0), </w:t>
            </w:r>
          </w:p>
          <w:p w14:paraId="7E8583A1" w14:textId="77777777" w:rsidR="003921F2" w:rsidRDefault="001F7B20" w:rsidP="006711DD">
            <w:pPr>
              <w:tabs>
                <w:tab w:val="left" w:pos="1080"/>
                <w:tab w:val="left" w:pos="1276"/>
              </w:tabs>
              <w:rPr>
                <w:rFonts w:ascii="Arial" w:hAnsi="Arial"/>
                <w:szCs w:val="22"/>
                <w:lang w:val="en-US" w:eastAsia="en-AU"/>
              </w:rPr>
            </w:pPr>
            <w:r w:rsidRPr="001F7B20">
              <w:rPr>
                <w:rFonts w:ascii="Arial" w:hAnsi="Arial"/>
                <w:szCs w:val="22"/>
                <w:lang w:val="en-US" w:eastAsia="en-AU"/>
              </w:rPr>
              <w:t xml:space="preserve">PAC-EXEC-015 PAC Records Management Procedure (Issue 2), </w:t>
            </w:r>
          </w:p>
          <w:p w14:paraId="6CD2591B" w14:textId="55AD904B" w:rsidR="00810FF6" w:rsidRPr="00810FF6" w:rsidRDefault="001F7B20" w:rsidP="006711DD">
            <w:pPr>
              <w:tabs>
                <w:tab w:val="left" w:pos="1080"/>
                <w:tab w:val="left" w:pos="1276"/>
              </w:tabs>
              <w:rPr>
                <w:rFonts w:ascii="Arial" w:hAnsi="Arial"/>
                <w:szCs w:val="22"/>
                <w:lang w:val="en-US" w:eastAsia="en-AU"/>
              </w:rPr>
            </w:pPr>
            <w:r w:rsidRPr="001F7B20">
              <w:rPr>
                <w:rFonts w:ascii="Arial" w:hAnsi="Arial"/>
                <w:szCs w:val="22"/>
                <w:lang w:val="en-US" w:eastAsia="en-AU"/>
              </w:rPr>
              <w:t>and APLAC SEC 100 File Maintenance and Record Keeping.</w:t>
            </w:r>
          </w:p>
        </w:tc>
      </w:tr>
      <w:tr w:rsidR="00810FF6" w:rsidRPr="00810FF6" w14:paraId="0F6B68EE" w14:textId="77777777" w:rsidTr="00DB0951">
        <w:tc>
          <w:tcPr>
            <w:tcW w:w="4264" w:type="dxa"/>
          </w:tcPr>
          <w:p w14:paraId="16ECFB00" w14:textId="77777777" w:rsidR="00810FF6" w:rsidRPr="00810FF6" w:rsidRDefault="00810FF6" w:rsidP="006711DD">
            <w:pPr>
              <w:tabs>
                <w:tab w:val="left" w:pos="1080"/>
                <w:tab w:val="left" w:pos="1276"/>
              </w:tabs>
              <w:spacing w:after="220"/>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6711DD">
            <w:pPr>
              <w:tabs>
                <w:tab w:val="left" w:pos="1080"/>
                <w:tab w:val="left" w:pos="1276"/>
              </w:tabs>
              <w:spacing w:after="220"/>
              <w:rPr>
                <w:rFonts w:ascii="Arial" w:hAnsi="Arial"/>
                <w:szCs w:val="22"/>
                <w:lang w:val="en-US" w:eastAsia="en-AU"/>
              </w:rPr>
            </w:pPr>
          </w:p>
        </w:tc>
      </w:tr>
    </w:tbl>
    <w:p w14:paraId="26A52E41" w14:textId="77777777" w:rsidR="00810FF6" w:rsidRPr="00810FF6" w:rsidRDefault="00810FF6" w:rsidP="006711DD">
      <w:pPr>
        <w:tabs>
          <w:tab w:val="left" w:pos="1080"/>
          <w:tab w:val="left" w:pos="1276"/>
        </w:tabs>
        <w:spacing w:after="220"/>
        <w:rPr>
          <w:rFonts w:ascii="Arial" w:eastAsia="Times New Roman" w:hAnsi="Arial"/>
          <w:szCs w:val="22"/>
          <w:lang w:val="en-US" w:eastAsia="en-AU"/>
        </w:rPr>
      </w:pPr>
    </w:p>
    <w:p w14:paraId="6D22F295" w14:textId="41BCDFCF" w:rsidR="00D82491" w:rsidRDefault="00D82491" w:rsidP="006711DD">
      <w:pPr>
        <w:spacing w:after="220"/>
        <w:rPr>
          <w:rFonts w:ascii="Arial" w:hAnsi="Arial" w:cs="Arial"/>
          <w:szCs w:val="24"/>
        </w:rPr>
      </w:pPr>
    </w:p>
    <w:p w14:paraId="05E2E1BE" w14:textId="27B031D0" w:rsidR="00252822" w:rsidRDefault="00252822">
      <w:pPr>
        <w:jc w:val="left"/>
        <w:rPr>
          <w:rFonts w:ascii="Arial" w:hAnsi="Arial" w:cs="Arial"/>
          <w:szCs w:val="24"/>
        </w:rPr>
      </w:pPr>
      <w:r>
        <w:rPr>
          <w:rFonts w:ascii="Arial" w:hAnsi="Arial" w:cs="Arial"/>
          <w:szCs w:val="24"/>
        </w:rPr>
        <w:br w:type="page"/>
      </w:r>
    </w:p>
    <w:p w14:paraId="76480092" w14:textId="39B47A8A" w:rsidR="00BB3021" w:rsidRPr="009E4050" w:rsidRDefault="00BB3021" w:rsidP="00BB3021">
      <w:pPr>
        <w:pStyle w:val="ITISHeading1"/>
        <w:numPr>
          <w:ilvl w:val="0"/>
          <w:numId w:val="0"/>
        </w:numPr>
        <w:ind w:left="851"/>
        <w:rPr>
          <w:lang w:val="en-US" w:eastAsia="en-AU"/>
        </w:rPr>
      </w:pPr>
      <w:bookmarkStart w:id="32" w:name="_Toc530577623"/>
      <w:r w:rsidRPr="009E4050">
        <w:rPr>
          <w:lang w:val="en-US" w:eastAsia="en-AU"/>
        </w:rPr>
        <w:lastRenderedPageBreak/>
        <w:t>A</w:t>
      </w:r>
      <w:r>
        <w:rPr>
          <w:lang w:val="en-US" w:eastAsia="en-AU"/>
        </w:rPr>
        <w:t xml:space="preserve">PPENDIX 1 - </w:t>
      </w:r>
      <w:r w:rsidRPr="00BB3021">
        <w:rPr>
          <w:lang w:val="en-US" w:eastAsia="en-AU"/>
        </w:rPr>
        <w:t>RETENTION PERIODS FOR DOCUMENTS AND RECORDS</w:t>
      </w:r>
      <w:bookmarkEnd w:id="32"/>
    </w:p>
    <w:p w14:paraId="2314BFD1" w14:textId="2C52F000" w:rsidR="00252822" w:rsidRPr="00252822" w:rsidRDefault="00252822" w:rsidP="00252822">
      <w:pPr>
        <w:spacing w:after="220"/>
        <w:rPr>
          <w:rFonts w:ascii="Arial" w:hAnsi="Arial" w:cs="Arial"/>
          <w:b/>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969"/>
      </w:tblGrid>
      <w:tr w:rsidR="000E1FA8" w:rsidRPr="00A4739B" w14:paraId="121F5693" w14:textId="77777777" w:rsidTr="000E1FA8">
        <w:trPr>
          <w:tblHeader/>
        </w:trPr>
        <w:tc>
          <w:tcPr>
            <w:tcW w:w="4644" w:type="dxa"/>
          </w:tcPr>
          <w:p w14:paraId="6E0F895E" w14:textId="77777777" w:rsidR="000E1FA8" w:rsidRPr="00A4739B" w:rsidRDefault="000E1FA8" w:rsidP="00C20556">
            <w:pPr>
              <w:spacing w:after="220"/>
              <w:jc w:val="center"/>
              <w:rPr>
                <w:rFonts w:ascii="Arial" w:eastAsia="Times New Roman" w:hAnsi="Arial" w:cs="Arial"/>
                <w:b/>
                <w:i/>
                <w:szCs w:val="22"/>
                <w:lang w:val="en-US" w:eastAsia="en-AU"/>
              </w:rPr>
            </w:pPr>
            <w:r w:rsidRPr="00A4739B">
              <w:rPr>
                <w:rFonts w:ascii="Arial" w:eastAsia="Times New Roman" w:hAnsi="Arial" w:cs="Arial"/>
                <w:b/>
                <w:i/>
                <w:szCs w:val="22"/>
                <w:lang w:val="en-US" w:eastAsia="en-AU"/>
              </w:rPr>
              <w:t>Document, etc</w:t>
            </w:r>
          </w:p>
        </w:tc>
        <w:tc>
          <w:tcPr>
            <w:tcW w:w="3969" w:type="dxa"/>
          </w:tcPr>
          <w:p w14:paraId="10E090CA" w14:textId="77777777" w:rsidR="000E1FA8" w:rsidRPr="00A4739B" w:rsidRDefault="000E1FA8" w:rsidP="00C20556">
            <w:pPr>
              <w:spacing w:after="220"/>
              <w:jc w:val="center"/>
              <w:rPr>
                <w:rFonts w:ascii="Arial" w:eastAsia="Times New Roman" w:hAnsi="Arial" w:cs="Arial"/>
                <w:b/>
                <w:i/>
                <w:szCs w:val="22"/>
                <w:lang w:val="en-US" w:eastAsia="en-AU"/>
              </w:rPr>
            </w:pPr>
            <w:r w:rsidRPr="00A4739B">
              <w:rPr>
                <w:rFonts w:ascii="Arial" w:eastAsia="Times New Roman" w:hAnsi="Arial" w:cs="Arial"/>
                <w:b/>
                <w:i/>
                <w:szCs w:val="22"/>
                <w:lang w:val="en-US" w:eastAsia="en-AU"/>
              </w:rPr>
              <w:t>Retention Period</w:t>
            </w:r>
          </w:p>
        </w:tc>
      </w:tr>
      <w:tr w:rsidR="000E1FA8" w:rsidRPr="00A4739B" w14:paraId="68A942D5" w14:textId="77777777" w:rsidTr="000E1FA8">
        <w:tc>
          <w:tcPr>
            <w:tcW w:w="4644" w:type="dxa"/>
          </w:tcPr>
          <w:p w14:paraId="5748F9ED"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List of APAC controlled documents</w:t>
            </w:r>
          </w:p>
        </w:tc>
        <w:tc>
          <w:tcPr>
            <w:tcW w:w="3969" w:type="dxa"/>
          </w:tcPr>
          <w:p w14:paraId="5A96DD01"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Current</w:t>
            </w:r>
          </w:p>
        </w:tc>
      </w:tr>
      <w:tr w:rsidR="000E1FA8" w:rsidRPr="00A4739B" w14:paraId="1C157BCB" w14:textId="77777777" w:rsidTr="000E1FA8">
        <w:tc>
          <w:tcPr>
            <w:tcW w:w="4644" w:type="dxa"/>
          </w:tcPr>
          <w:p w14:paraId="4075CC8E"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AP</w:t>
            </w:r>
            <w:r w:rsidRPr="00A4739B">
              <w:rPr>
                <w:rFonts w:ascii="Arial" w:eastAsia="Times New Roman" w:hAnsi="Arial" w:cs="Arial"/>
                <w:szCs w:val="22"/>
                <w:lang w:val="en-US" w:eastAsia="en-AU"/>
              </w:rPr>
              <w:t>AC</w:t>
            </w:r>
            <w:r>
              <w:rPr>
                <w:rFonts w:ascii="Arial" w:eastAsia="Times New Roman" w:hAnsi="Arial" w:cs="Arial"/>
                <w:szCs w:val="22"/>
                <w:lang w:val="en-US" w:eastAsia="en-AU"/>
              </w:rPr>
              <w:t xml:space="preserve"> documents</w:t>
            </w:r>
          </w:p>
        </w:tc>
        <w:tc>
          <w:tcPr>
            <w:tcW w:w="3969" w:type="dxa"/>
          </w:tcPr>
          <w:p w14:paraId="5031A861"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33086F6F" w14:textId="77777777" w:rsidTr="000E1FA8">
        <w:tc>
          <w:tcPr>
            <w:tcW w:w="4644" w:type="dxa"/>
          </w:tcPr>
          <w:p w14:paraId="7F3ACA19"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Applications for membership</w:t>
            </w:r>
          </w:p>
        </w:tc>
        <w:tc>
          <w:tcPr>
            <w:tcW w:w="3969" w:type="dxa"/>
          </w:tcPr>
          <w:p w14:paraId="6DA6CCB7"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 on Member’s file</w:t>
            </w:r>
          </w:p>
        </w:tc>
      </w:tr>
      <w:tr w:rsidR="000E1FA8" w:rsidRPr="00A4739B" w14:paraId="5B876BB2" w14:textId="77777777" w:rsidTr="000E1FA8">
        <w:tc>
          <w:tcPr>
            <w:tcW w:w="4644" w:type="dxa"/>
          </w:tcPr>
          <w:p w14:paraId="65A7BEFA"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Application to join AP</w:t>
            </w:r>
            <w:r w:rsidRPr="00A4739B">
              <w:rPr>
                <w:rFonts w:ascii="Arial" w:eastAsia="Times New Roman" w:hAnsi="Arial" w:cs="Arial"/>
                <w:szCs w:val="22"/>
                <w:lang w:val="en-US" w:eastAsia="en-AU"/>
              </w:rPr>
              <w:t>AC MRA</w:t>
            </w:r>
          </w:p>
        </w:tc>
        <w:tc>
          <w:tcPr>
            <w:tcW w:w="3969" w:type="dxa"/>
          </w:tcPr>
          <w:p w14:paraId="6174DE77"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 on Member’s file</w:t>
            </w:r>
          </w:p>
        </w:tc>
      </w:tr>
      <w:tr w:rsidR="000E1FA8" w:rsidRPr="00A4739B" w14:paraId="7A0BF1B3" w14:textId="77777777" w:rsidTr="000E1FA8">
        <w:tc>
          <w:tcPr>
            <w:tcW w:w="4644" w:type="dxa"/>
          </w:tcPr>
          <w:p w14:paraId="753B7E27"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Evaluation reports and supporting information</w:t>
            </w:r>
          </w:p>
        </w:tc>
        <w:tc>
          <w:tcPr>
            <w:tcW w:w="3969" w:type="dxa"/>
          </w:tcPr>
          <w:p w14:paraId="34249243"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 xml:space="preserve">Permanent </w:t>
            </w:r>
          </w:p>
        </w:tc>
      </w:tr>
      <w:tr w:rsidR="000E1FA8" w:rsidRPr="00A4739B" w14:paraId="6374387C" w14:textId="77777777" w:rsidTr="000E1FA8">
        <w:tc>
          <w:tcPr>
            <w:tcW w:w="4644" w:type="dxa"/>
          </w:tcPr>
          <w:p w14:paraId="3744464E"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Membership list (GA and MRA Council)</w:t>
            </w:r>
          </w:p>
        </w:tc>
        <w:tc>
          <w:tcPr>
            <w:tcW w:w="3969" w:type="dxa"/>
          </w:tcPr>
          <w:p w14:paraId="1D6C6BE7"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14A62FE1" w14:textId="77777777" w:rsidTr="000E1FA8">
        <w:tc>
          <w:tcPr>
            <w:tcW w:w="4644" w:type="dxa"/>
          </w:tcPr>
          <w:p w14:paraId="7CA7D665"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AP</w:t>
            </w:r>
            <w:r w:rsidRPr="00A4739B">
              <w:rPr>
                <w:rFonts w:ascii="Arial" w:eastAsia="Times New Roman" w:hAnsi="Arial" w:cs="Arial"/>
                <w:szCs w:val="22"/>
                <w:lang w:val="en-US" w:eastAsia="en-AU"/>
              </w:rPr>
              <w:t>AC MRA Signatories list</w:t>
            </w:r>
          </w:p>
        </w:tc>
        <w:tc>
          <w:tcPr>
            <w:tcW w:w="3969" w:type="dxa"/>
          </w:tcPr>
          <w:p w14:paraId="10B1EB8D"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20A6A105" w14:textId="77777777" w:rsidTr="000E1FA8">
        <w:tc>
          <w:tcPr>
            <w:tcW w:w="4644" w:type="dxa"/>
          </w:tcPr>
          <w:p w14:paraId="4687924B"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Committee Membership lists</w:t>
            </w:r>
          </w:p>
        </w:tc>
        <w:tc>
          <w:tcPr>
            <w:tcW w:w="3969" w:type="dxa"/>
          </w:tcPr>
          <w:p w14:paraId="6E251BC1"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10 years</w:t>
            </w:r>
          </w:p>
        </w:tc>
      </w:tr>
      <w:tr w:rsidR="000E1FA8" w:rsidRPr="00A4739B" w14:paraId="71E9884E" w14:textId="77777777" w:rsidTr="000E1FA8">
        <w:tc>
          <w:tcPr>
            <w:tcW w:w="4644" w:type="dxa"/>
          </w:tcPr>
          <w:p w14:paraId="337BF17E"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Mail Register</w:t>
            </w:r>
          </w:p>
        </w:tc>
        <w:tc>
          <w:tcPr>
            <w:tcW w:w="3969" w:type="dxa"/>
          </w:tcPr>
          <w:p w14:paraId="65E73502"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1A03415F" w14:textId="77777777" w:rsidTr="000E1FA8">
        <w:tc>
          <w:tcPr>
            <w:tcW w:w="4644" w:type="dxa"/>
          </w:tcPr>
          <w:p w14:paraId="271F1ED6"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Complaints Register</w:t>
            </w:r>
          </w:p>
        </w:tc>
        <w:tc>
          <w:tcPr>
            <w:tcW w:w="3969" w:type="dxa"/>
          </w:tcPr>
          <w:p w14:paraId="327051EA"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5 years after resolution of complaint</w:t>
            </w:r>
          </w:p>
        </w:tc>
      </w:tr>
      <w:tr w:rsidR="000E1FA8" w:rsidRPr="00A4739B" w14:paraId="308AF329" w14:textId="77777777" w:rsidTr="000E1FA8">
        <w:tc>
          <w:tcPr>
            <w:tcW w:w="4644" w:type="dxa"/>
          </w:tcPr>
          <w:p w14:paraId="09EF984E"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Appeals Register</w:t>
            </w:r>
          </w:p>
        </w:tc>
        <w:tc>
          <w:tcPr>
            <w:tcW w:w="3969" w:type="dxa"/>
          </w:tcPr>
          <w:p w14:paraId="2B4C7E03"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5 years after resolution of appeal</w:t>
            </w:r>
          </w:p>
        </w:tc>
      </w:tr>
      <w:tr w:rsidR="000E1FA8" w:rsidRPr="00A4739B" w14:paraId="60D7D08C" w14:textId="77777777" w:rsidTr="000E1FA8">
        <w:tc>
          <w:tcPr>
            <w:tcW w:w="4644" w:type="dxa"/>
          </w:tcPr>
          <w:p w14:paraId="5D9F3CF7"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Records related to complaints</w:t>
            </w:r>
          </w:p>
        </w:tc>
        <w:tc>
          <w:tcPr>
            <w:tcW w:w="3969" w:type="dxa"/>
          </w:tcPr>
          <w:p w14:paraId="3B73B447"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5A5BE1D3" w14:textId="77777777" w:rsidTr="000E1FA8">
        <w:tc>
          <w:tcPr>
            <w:tcW w:w="4644" w:type="dxa"/>
          </w:tcPr>
          <w:p w14:paraId="52687302"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Internal audits</w:t>
            </w:r>
          </w:p>
        </w:tc>
        <w:tc>
          <w:tcPr>
            <w:tcW w:w="3969" w:type="dxa"/>
          </w:tcPr>
          <w:p w14:paraId="0339C58A"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10 years</w:t>
            </w:r>
          </w:p>
        </w:tc>
      </w:tr>
      <w:tr w:rsidR="000E1FA8" w:rsidRPr="00A4739B" w14:paraId="1736ADD7" w14:textId="77777777" w:rsidTr="000E1FA8">
        <w:tc>
          <w:tcPr>
            <w:tcW w:w="4644" w:type="dxa"/>
          </w:tcPr>
          <w:p w14:paraId="11F33951"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Management review</w:t>
            </w:r>
          </w:p>
        </w:tc>
        <w:tc>
          <w:tcPr>
            <w:tcW w:w="3969" w:type="dxa"/>
          </w:tcPr>
          <w:p w14:paraId="56C32386"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10 years</w:t>
            </w:r>
          </w:p>
        </w:tc>
      </w:tr>
      <w:tr w:rsidR="000E1FA8" w:rsidRPr="00A4739B" w14:paraId="5B67553D" w14:textId="77777777" w:rsidTr="000E1FA8">
        <w:tc>
          <w:tcPr>
            <w:tcW w:w="4644" w:type="dxa"/>
          </w:tcPr>
          <w:p w14:paraId="27B7C2A3"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Evaluation schedule</w:t>
            </w:r>
          </w:p>
        </w:tc>
        <w:tc>
          <w:tcPr>
            <w:tcW w:w="3969" w:type="dxa"/>
          </w:tcPr>
          <w:p w14:paraId="124425B5"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5995B8A0" w14:textId="77777777" w:rsidTr="000E1FA8">
        <w:tc>
          <w:tcPr>
            <w:tcW w:w="4644" w:type="dxa"/>
          </w:tcPr>
          <w:p w14:paraId="263DDFC0"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Evaluation competencies</w:t>
            </w:r>
          </w:p>
        </w:tc>
        <w:tc>
          <w:tcPr>
            <w:tcW w:w="3969" w:type="dxa"/>
          </w:tcPr>
          <w:p w14:paraId="39CBC6C8"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037139A4" w14:textId="77777777" w:rsidTr="000E1FA8">
        <w:tc>
          <w:tcPr>
            <w:tcW w:w="4644" w:type="dxa"/>
          </w:tcPr>
          <w:p w14:paraId="5FD8C763"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Evaluator biographies</w:t>
            </w:r>
          </w:p>
        </w:tc>
        <w:tc>
          <w:tcPr>
            <w:tcW w:w="3969" w:type="dxa"/>
          </w:tcPr>
          <w:p w14:paraId="56DD50CA"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For 4 years after person ceases to be an evaluator</w:t>
            </w:r>
          </w:p>
        </w:tc>
      </w:tr>
      <w:tr w:rsidR="000E1FA8" w:rsidRPr="00A4739B" w14:paraId="6EB0BB85" w14:textId="77777777" w:rsidTr="000E1FA8">
        <w:tc>
          <w:tcPr>
            <w:tcW w:w="4644" w:type="dxa"/>
          </w:tcPr>
          <w:p w14:paraId="29BCFD67"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Evaluator performance log</w:t>
            </w:r>
          </w:p>
        </w:tc>
        <w:tc>
          <w:tcPr>
            <w:tcW w:w="3969" w:type="dxa"/>
          </w:tcPr>
          <w:p w14:paraId="36B23BE6" w14:textId="7722C2BB" w:rsidR="000E1FA8" w:rsidRPr="00A4739B" w:rsidRDefault="000E1FA8" w:rsidP="00C20556">
            <w:pPr>
              <w:spacing w:after="220"/>
              <w:jc w:val="left"/>
              <w:rPr>
                <w:rFonts w:ascii="Arial" w:eastAsia="Times New Roman" w:hAnsi="Arial" w:cs="Arial"/>
                <w:szCs w:val="22"/>
                <w:lang w:val="en-US" w:eastAsia="en-AU"/>
              </w:rPr>
            </w:pPr>
            <w:r w:rsidRPr="00DF27D9">
              <w:rPr>
                <w:rFonts w:ascii="Arial" w:eastAsia="Times New Roman" w:hAnsi="Arial" w:cs="Arial"/>
                <w:szCs w:val="22"/>
                <w:lang w:val="en-US" w:eastAsia="en-AU"/>
              </w:rPr>
              <w:t>For 4 years after person ceases to be an evaluator</w:t>
            </w:r>
          </w:p>
        </w:tc>
      </w:tr>
      <w:tr w:rsidR="000E1FA8" w:rsidRPr="00A4739B" w14:paraId="1299BF10" w14:textId="77777777" w:rsidTr="000E1FA8">
        <w:tc>
          <w:tcPr>
            <w:tcW w:w="4644" w:type="dxa"/>
          </w:tcPr>
          <w:p w14:paraId="0D16DCC6"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Evaluation feedback form</w:t>
            </w:r>
          </w:p>
        </w:tc>
        <w:tc>
          <w:tcPr>
            <w:tcW w:w="3969" w:type="dxa"/>
          </w:tcPr>
          <w:p w14:paraId="0ED16844"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1724633E" w14:textId="77777777" w:rsidTr="000E1FA8">
        <w:tc>
          <w:tcPr>
            <w:tcW w:w="4644" w:type="dxa"/>
          </w:tcPr>
          <w:p w14:paraId="2F4391CB"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GA Agenda papers</w:t>
            </w:r>
          </w:p>
        </w:tc>
        <w:tc>
          <w:tcPr>
            <w:tcW w:w="3969" w:type="dxa"/>
          </w:tcPr>
          <w:p w14:paraId="12BA7B99"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33671268" w14:textId="77777777" w:rsidTr="000E1FA8">
        <w:tc>
          <w:tcPr>
            <w:tcW w:w="4644" w:type="dxa"/>
          </w:tcPr>
          <w:p w14:paraId="6A000003"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GA Minutes</w:t>
            </w:r>
          </w:p>
        </w:tc>
        <w:tc>
          <w:tcPr>
            <w:tcW w:w="3969" w:type="dxa"/>
          </w:tcPr>
          <w:p w14:paraId="251BB7CE"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228A921B" w14:textId="77777777" w:rsidTr="000E1FA8">
        <w:tc>
          <w:tcPr>
            <w:tcW w:w="4644" w:type="dxa"/>
          </w:tcPr>
          <w:p w14:paraId="1439FEF1"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Executive Committee</w:t>
            </w:r>
            <w:r w:rsidRPr="00A4739B">
              <w:rPr>
                <w:rFonts w:ascii="Arial" w:eastAsia="Times New Roman" w:hAnsi="Arial" w:cs="Arial"/>
                <w:szCs w:val="22"/>
                <w:lang w:val="en-US" w:eastAsia="en-AU"/>
              </w:rPr>
              <w:t xml:space="preserve"> Agenda papers</w:t>
            </w:r>
          </w:p>
        </w:tc>
        <w:tc>
          <w:tcPr>
            <w:tcW w:w="3969" w:type="dxa"/>
          </w:tcPr>
          <w:p w14:paraId="72CC4BF3"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01DEFE32" w14:textId="77777777" w:rsidTr="000E1FA8">
        <w:tc>
          <w:tcPr>
            <w:tcW w:w="4644" w:type="dxa"/>
          </w:tcPr>
          <w:p w14:paraId="3913CDC8"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 xml:space="preserve">Executive Committee </w:t>
            </w:r>
            <w:r w:rsidRPr="00A4739B">
              <w:rPr>
                <w:rFonts w:ascii="Arial" w:eastAsia="Times New Roman" w:hAnsi="Arial" w:cs="Arial"/>
                <w:szCs w:val="22"/>
                <w:lang w:val="en-US" w:eastAsia="en-AU"/>
              </w:rPr>
              <w:t>Minutes</w:t>
            </w:r>
          </w:p>
        </w:tc>
        <w:tc>
          <w:tcPr>
            <w:tcW w:w="3969" w:type="dxa"/>
          </w:tcPr>
          <w:p w14:paraId="34F04DA2"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144C3715" w14:textId="77777777" w:rsidTr="000E1FA8">
        <w:tc>
          <w:tcPr>
            <w:tcW w:w="4644" w:type="dxa"/>
          </w:tcPr>
          <w:p w14:paraId="62CA7C6F"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lastRenderedPageBreak/>
              <w:t>MRA Council Agenda papers</w:t>
            </w:r>
          </w:p>
        </w:tc>
        <w:tc>
          <w:tcPr>
            <w:tcW w:w="3969" w:type="dxa"/>
          </w:tcPr>
          <w:p w14:paraId="6A1720A5"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1C051138" w14:textId="77777777" w:rsidTr="000E1FA8">
        <w:tc>
          <w:tcPr>
            <w:tcW w:w="4644" w:type="dxa"/>
          </w:tcPr>
          <w:p w14:paraId="4AE9CBA3"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MRA Council Minutes</w:t>
            </w:r>
          </w:p>
        </w:tc>
        <w:tc>
          <w:tcPr>
            <w:tcW w:w="3969" w:type="dxa"/>
          </w:tcPr>
          <w:p w14:paraId="6314476D"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6627944F" w14:textId="77777777" w:rsidTr="000E1FA8">
        <w:tc>
          <w:tcPr>
            <w:tcW w:w="4644" w:type="dxa"/>
          </w:tcPr>
          <w:p w14:paraId="0972450C"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Committee Minutes</w:t>
            </w:r>
          </w:p>
        </w:tc>
        <w:tc>
          <w:tcPr>
            <w:tcW w:w="3969" w:type="dxa"/>
          </w:tcPr>
          <w:p w14:paraId="5ADCDD6D"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4FBBA767" w14:textId="77777777" w:rsidTr="000E1FA8">
        <w:tc>
          <w:tcPr>
            <w:tcW w:w="4644" w:type="dxa"/>
          </w:tcPr>
          <w:p w14:paraId="17718241"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AP</w:t>
            </w:r>
            <w:r w:rsidRPr="00A4739B">
              <w:rPr>
                <w:rFonts w:ascii="Arial" w:eastAsia="Times New Roman" w:hAnsi="Arial" w:cs="Arial"/>
                <w:szCs w:val="22"/>
                <w:lang w:val="en-US" w:eastAsia="en-AU"/>
              </w:rPr>
              <w:t>AC PT program reports</w:t>
            </w:r>
          </w:p>
        </w:tc>
        <w:tc>
          <w:tcPr>
            <w:tcW w:w="3969" w:type="dxa"/>
          </w:tcPr>
          <w:p w14:paraId="7A3EA137"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53BBFF99" w14:textId="77777777" w:rsidTr="000E1FA8">
        <w:tc>
          <w:tcPr>
            <w:tcW w:w="4644" w:type="dxa"/>
          </w:tcPr>
          <w:p w14:paraId="6D11EDF6"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Notification of changes to documents</w:t>
            </w:r>
          </w:p>
        </w:tc>
        <w:tc>
          <w:tcPr>
            <w:tcW w:w="3969" w:type="dxa"/>
          </w:tcPr>
          <w:p w14:paraId="12655008"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r w:rsidR="000E1FA8" w:rsidRPr="00A4739B" w14:paraId="79715D17" w14:textId="77777777" w:rsidTr="000E1FA8">
        <w:tc>
          <w:tcPr>
            <w:tcW w:w="4644" w:type="dxa"/>
          </w:tcPr>
          <w:p w14:paraId="6E496F5D"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Executive Committee</w:t>
            </w:r>
            <w:r w:rsidRPr="00A4739B">
              <w:rPr>
                <w:rFonts w:ascii="Arial" w:eastAsia="Times New Roman" w:hAnsi="Arial" w:cs="Arial"/>
                <w:szCs w:val="22"/>
                <w:lang w:val="en-US" w:eastAsia="en-AU"/>
              </w:rPr>
              <w:t xml:space="preserve"> correspondence, general</w:t>
            </w:r>
          </w:p>
        </w:tc>
        <w:tc>
          <w:tcPr>
            <w:tcW w:w="3969" w:type="dxa"/>
          </w:tcPr>
          <w:p w14:paraId="11C62475"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5 years</w:t>
            </w:r>
          </w:p>
        </w:tc>
      </w:tr>
      <w:tr w:rsidR="000E1FA8" w:rsidRPr="00A4739B" w14:paraId="581E3B14" w14:textId="77777777" w:rsidTr="000E1FA8">
        <w:tc>
          <w:tcPr>
            <w:tcW w:w="4644" w:type="dxa"/>
          </w:tcPr>
          <w:p w14:paraId="0D0D2B3A"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GA correspondence, general</w:t>
            </w:r>
          </w:p>
        </w:tc>
        <w:tc>
          <w:tcPr>
            <w:tcW w:w="3969" w:type="dxa"/>
          </w:tcPr>
          <w:p w14:paraId="2CEE96DC"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5 years</w:t>
            </w:r>
          </w:p>
        </w:tc>
      </w:tr>
      <w:tr w:rsidR="000E1FA8" w:rsidRPr="00A4739B" w14:paraId="3FA2B00E" w14:textId="77777777" w:rsidTr="000E1FA8">
        <w:tc>
          <w:tcPr>
            <w:tcW w:w="4644" w:type="dxa"/>
          </w:tcPr>
          <w:p w14:paraId="1ACD6135"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MRA Council correspondence, general</w:t>
            </w:r>
          </w:p>
        </w:tc>
        <w:tc>
          <w:tcPr>
            <w:tcW w:w="3969" w:type="dxa"/>
          </w:tcPr>
          <w:p w14:paraId="1087AA73"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5 years</w:t>
            </w:r>
          </w:p>
        </w:tc>
      </w:tr>
      <w:tr w:rsidR="000E1FA8" w:rsidRPr="00A4739B" w14:paraId="000AB5DD" w14:textId="77777777" w:rsidTr="000E1FA8">
        <w:tc>
          <w:tcPr>
            <w:tcW w:w="4644" w:type="dxa"/>
          </w:tcPr>
          <w:p w14:paraId="5F48DE5A"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Committee correspondence</w:t>
            </w:r>
          </w:p>
        </w:tc>
        <w:tc>
          <w:tcPr>
            <w:tcW w:w="3969" w:type="dxa"/>
          </w:tcPr>
          <w:p w14:paraId="1EA376A1"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5 years</w:t>
            </w:r>
          </w:p>
        </w:tc>
      </w:tr>
      <w:tr w:rsidR="000E1FA8" w:rsidRPr="00A4739B" w14:paraId="33C0E200" w14:textId="77777777" w:rsidTr="000E1FA8">
        <w:tc>
          <w:tcPr>
            <w:tcW w:w="4644" w:type="dxa"/>
          </w:tcPr>
          <w:p w14:paraId="35EF9BAE"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Documents related to establishment</w:t>
            </w:r>
            <w:r>
              <w:rPr>
                <w:rFonts w:ascii="Arial" w:eastAsia="Times New Roman" w:hAnsi="Arial" w:cs="Arial"/>
                <w:szCs w:val="22"/>
                <w:lang w:val="en-US" w:eastAsia="en-AU"/>
              </w:rPr>
              <w:t xml:space="preserve"> of APAC</w:t>
            </w:r>
          </w:p>
        </w:tc>
        <w:tc>
          <w:tcPr>
            <w:tcW w:w="3969" w:type="dxa"/>
          </w:tcPr>
          <w:p w14:paraId="1F81059C"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Permanent</w:t>
            </w:r>
          </w:p>
        </w:tc>
      </w:tr>
      <w:tr w:rsidR="000E1FA8" w:rsidRPr="00A4739B" w14:paraId="2E5E5760" w14:textId="77777777" w:rsidTr="000E1FA8">
        <w:tc>
          <w:tcPr>
            <w:tcW w:w="4644" w:type="dxa"/>
          </w:tcPr>
          <w:p w14:paraId="09AAF9E9"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Documents related to incorporation</w:t>
            </w:r>
            <w:r>
              <w:rPr>
                <w:rFonts w:ascii="Arial" w:eastAsia="Times New Roman" w:hAnsi="Arial" w:cs="Arial"/>
                <w:szCs w:val="22"/>
                <w:lang w:val="en-US" w:eastAsia="en-AU"/>
              </w:rPr>
              <w:t xml:space="preserve"> of APAC</w:t>
            </w:r>
          </w:p>
        </w:tc>
        <w:tc>
          <w:tcPr>
            <w:tcW w:w="3969" w:type="dxa"/>
          </w:tcPr>
          <w:p w14:paraId="27C43CD4"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Permanent</w:t>
            </w:r>
          </w:p>
        </w:tc>
      </w:tr>
      <w:tr w:rsidR="000E1FA8" w:rsidRPr="00A4739B" w14:paraId="0DEFCC80" w14:textId="77777777" w:rsidTr="000E1FA8">
        <w:tc>
          <w:tcPr>
            <w:tcW w:w="4644" w:type="dxa"/>
          </w:tcPr>
          <w:p w14:paraId="744AC6DA"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AP</w:t>
            </w:r>
            <w:r w:rsidRPr="00A4739B">
              <w:rPr>
                <w:rFonts w:ascii="Arial" w:eastAsia="Times New Roman" w:hAnsi="Arial" w:cs="Arial"/>
                <w:szCs w:val="22"/>
                <w:lang w:val="en-US" w:eastAsia="en-AU"/>
              </w:rPr>
              <w:t>AC budget and accounts</w:t>
            </w:r>
          </w:p>
        </w:tc>
        <w:tc>
          <w:tcPr>
            <w:tcW w:w="3969" w:type="dxa"/>
          </w:tcPr>
          <w:p w14:paraId="7E7FF53B"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10 years</w:t>
            </w:r>
          </w:p>
        </w:tc>
      </w:tr>
      <w:tr w:rsidR="000E1FA8" w:rsidRPr="00A4739B" w14:paraId="00B1C734" w14:textId="77777777" w:rsidTr="000E1FA8">
        <w:tc>
          <w:tcPr>
            <w:tcW w:w="4644" w:type="dxa"/>
          </w:tcPr>
          <w:p w14:paraId="43850BEA"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Contracts</w:t>
            </w:r>
          </w:p>
        </w:tc>
        <w:tc>
          <w:tcPr>
            <w:tcW w:w="3969" w:type="dxa"/>
          </w:tcPr>
          <w:p w14:paraId="077077D4"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10 years</w:t>
            </w:r>
          </w:p>
        </w:tc>
      </w:tr>
      <w:tr w:rsidR="000E1FA8" w:rsidRPr="00A4739B" w14:paraId="005498D4" w14:textId="77777777" w:rsidTr="000E1FA8">
        <w:tc>
          <w:tcPr>
            <w:tcW w:w="4644" w:type="dxa"/>
          </w:tcPr>
          <w:p w14:paraId="3F33B86F"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General correspondence with members</w:t>
            </w:r>
          </w:p>
        </w:tc>
        <w:tc>
          <w:tcPr>
            <w:tcW w:w="3969" w:type="dxa"/>
          </w:tcPr>
          <w:p w14:paraId="6A209DDA"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5 years</w:t>
            </w:r>
          </w:p>
        </w:tc>
      </w:tr>
      <w:tr w:rsidR="000E1FA8" w:rsidRPr="00A4739B" w14:paraId="44C2EF5A" w14:textId="77777777" w:rsidTr="000E1FA8">
        <w:tc>
          <w:tcPr>
            <w:tcW w:w="4644" w:type="dxa"/>
          </w:tcPr>
          <w:p w14:paraId="4877AE51"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Other correspondence (</w:t>
            </w:r>
            <w:r>
              <w:rPr>
                <w:rFonts w:ascii="Arial" w:eastAsia="Times New Roman" w:hAnsi="Arial" w:cs="Arial"/>
                <w:szCs w:val="22"/>
                <w:lang w:val="en-US" w:eastAsia="en-AU"/>
              </w:rPr>
              <w:t>IAF, ILAC, regions</w:t>
            </w:r>
            <w:r w:rsidRPr="00A4739B">
              <w:rPr>
                <w:rFonts w:ascii="Arial" w:eastAsia="Times New Roman" w:hAnsi="Arial" w:cs="Arial"/>
                <w:szCs w:val="22"/>
                <w:lang w:val="en-US" w:eastAsia="en-AU"/>
              </w:rPr>
              <w:t>, etc)</w:t>
            </w:r>
          </w:p>
        </w:tc>
        <w:tc>
          <w:tcPr>
            <w:tcW w:w="3969" w:type="dxa"/>
          </w:tcPr>
          <w:p w14:paraId="3F23355C" w14:textId="77777777" w:rsidR="000E1FA8" w:rsidRPr="00A4739B"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5 years</w:t>
            </w:r>
          </w:p>
        </w:tc>
      </w:tr>
      <w:tr w:rsidR="000E1FA8" w:rsidRPr="00BE5C51" w14:paraId="74242101" w14:textId="77777777" w:rsidTr="000E1FA8">
        <w:tc>
          <w:tcPr>
            <w:tcW w:w="4644" w:type="dxa"/>
          </w:tcPr>
          <w:p w14:paraId="05651CE0" w14:textId="77777777" w:rsidR="000E1FA8" w:rsidRPr="00A4739B" w:rsidRDefault="000E1FA8" w:rsidP="00C20556">
            <w:pPr>
              <w:spacing w:after="220"/>
              <w:jc w:val="left"/>
              <w:rPr>
                <w:rFonts w:ascii="Arial" w:eastAsia="Times New Roman" w:hAnsi="Arial" w:cs="Arial"/>
                <w:szCs w:val="22"/>
                <w:lang w:val="en-US" w:eastAsia="en-AU"/>
              </w:rPr>
            </w:pPr>
            <w:r>
              <w:rPr>
                <w:rFonts w:ascii="Arial" w:eastAsia="Times New Roman" w:hAnsi="Arial" w:cs="Arial"/>
                <w:szCs w:val="22"/>
                <w:lang w:val="en-US" w:eastAsia="en-AU"/>
              </w:rPr>
              <w:t>Evaluation of AP</w:t>
            </w:r>
            <w:r w:rsidRPr="00A4739B">
              <w:rPr>
                <w:rFonts w:ascii="Arial" w:eastAsia="Times New Roman" w:hAnsi="Arial" w:cs="Arial"/>
                <w:szCs w:val="22"/>
                <w:lang w:val="en-US" w:eastAsia="en-AU"/>
              </w:rPr>
              <w:t>AC</w:t>
            </w:r>
          </w:p>
        </w:tc>
        <w:tc>
          <w:tcPr>
            <w:tcW w:w="3969" w:type="dxa"/>
          </w:tcPr>
          <w:p w14:paraId="1FA766EC" w14:textId="77777777" w:rsidR="000E1FA8" w:rsidRPr="00BE5C51" w:rsidRDefault="000E1FA8" w:rsidP="00C20556">
            <w:pPr>
              <w:spacing w:after="220"/>
              <w:jc w:val="left"/>
              <w:rPr>
                <w:rFonts w:ascii="Arial" w:eastAsia="Times New Roman" w:hAnsi="Arial" w:cs="Arial"/>
                <w:szCs w:val="22"/>
                <w:lang w:val="en-US" w:eastAsia="en-AU"/>
              </w:rPr>
            </w:pPr>
            <w:r w:rsidRPr="00A4739B">
              <w:rPr>
                <w:rFonts w:ascii="Arial" w:eastAsia="Times New Roman" w:hAnsi="Arial" w:cs="Arial"/>
                <w:szCs w:val="22"/>
                <w:lang w:val="en-US" w:eastAsia="en-AU"/>
              </w:rPr>
              <w:t>Permanent</w:t>
            </w:r>
          </w:p>
        </w:tc>
      </w:tr>
    </w:tbl>
    <w:p w14:paraId="0FE7F2A5" w14:textId="77777777" w:rsidR="00252822" w:rsidRDefault="00252822" w:rsidP="00245854">
      <w:pPr>
        <w:spacing w:after="220"/>
        <w:rPr>
          <w:rFonts w:ascii="Arial" w:hAnsi="Arial" w:cs="Arial"/>
          <w:szCs w:val="24"/>
        </w:rPr>
      </w:pPr>
    </w:p>
    <w:p w14:paraId="36183FF8" w14:textId="77777777" w:rsidR="00252822" w:rsidRPr="008A2DCE" w:rsidRDefault="00252822" w:rsidP="00245854">
      <w:pPr>
        <w:spacing w:after="220"/>
        <w:rPr>
          <w:rFonts w:ascii="Arial" w:hAnsi="Arial" w:cs="Arial"/>
          <w:szCs w:val="24"/>
        </w:rPr>
      </w:pPr>
    </w:p>
    <w:sectPr w:rsidR="00252822" w:rsidRPr="008A2DCE"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190C43" w:rsidRDefault="00190C43">
      <w:r>
        <w:separator/>
      </w:r>
    </w:p>
  </w:endnote>
  <w:endnote w:type="continuationSeparator" w:id="0">
    <w:p w14:paraId="00D49422" w14:textId="77777777" w:rsidR="00190C43" w:rsidRDefault="00190C43">
      <w:r>
        <w:continuationSeparator/>
      </w:r>
    </w:p>
  </w:endnote>
  <w:endnote w:type="continuationNotice" w:id="1">
    <w:p w14:paraId="17C97703" w14:textId="224A8503" w:rsidR="00190C43" w:rsidRPr="00380812" w:rsidRDefault="00190C43">
      <w:pPr>
        <w:pStyle w:val="Footer"/>
        <w:jc w:val="right"/>
        <w:rPr>
          <w:sz w:val="20"/>
        </w:rPr>
      </w:pPr>
      <w:r>
        <w:rPr>
          <w:sz w:val="20"/>
          <w:lang w:eastAsia="en-AU"/>
        </w:rPr>
        <mc:AlternateContent>
          <mc:Choice Requires="wps">
            <w:drawing>
              <wp:anchor distT="0" distB="0" distL="114300" distR="114300" simplePos="0" relativeHeight="251658240"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E59AE"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190C43" w:rsidRPr="00CF2B53" w:rsidRDefault="00190C43"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190C43" w:rsidRDefault="00190C43"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190C43" w14:paraId="587D9713" w14:textId="77777777" w:rsidTr="005B5AF2">
              <w:tc>
                <w:tcPr>
                  <w:tcW w:w="2907" w:type="dxa"/>
                  <w:tcBorders>
                    <w:top w:val="nil"/>
                    <w:left w:val="nil"/>
                    <w:bottom w:val="nil"/>
                    <w:right w:val="nil"/>
                  </w:tcBorders>
                </w:tcPr>
                <w:p w14:paraId="1F9702BA" w14:textId="2359F9FD" w:rsidR="00190C43" w:rsidRDefault="00190C43" w:rsidP="006535D3">
                  <w:pPr>
                    <w:pStyle w:val="Footer"/>
                    <w:jc w:val="left"/>
                    <w:rPr>
                      <w:sz w:val="20"/>
                    </w:rPr>
                  </w:pPr>
                  <w:r>
                    <w:rPr>
                      <w:sz w:val="20"/>
                    </w:rPr>
                    <w:t>Issue No: 1 (</w:t>
                  </w:r>
                  <w:r w:rsidR="006711DD">
                    <w:rPr>
                      <w:sz w:val="20"/>
                    </w:rPr>
                    <w:t>Ver 1.0</w:t>
                  </w:r>
                  <w:r>
                    <w:rPr>
                      <w:sz w:val="20"/>
                    </w:rPr>
                    <w:t>)</w:t>
                  </w:r>
                </w:p>
              </w:tc>
              <w:tc>
                <w:tcPr>
                  <w:tcW w:w="2908" w:type="dxa"/>
                  <w:tcBorders>
                    <w:top w:val="nil"/>
                    <w:left w:val="nil"/>
                    <w:bottom w:val="nil"/>
                    <w:right w:val="nil"/>
                  </w:tcBorders>
                </w:tcPr>
                <w:p w14:paraId="7F504E9E" w14:textId="162516A2" w:rsidR="00190C43" w:rsidRDefault="00190C43"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340B9F0B" w:rsidR="00190C43" w:rsidRDefault="00190C4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A56BEB">
                    <w:rPr>
                      <w:b/>
                      <w:bCs/>
                      <w:sz w:val="20"/>
                    </w:rPr>
                    <w:t>4</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A56BEB">
                    <w:rPr>
                      <w:b/>
                      <w:bCs/>
                      <w:sz w:val="20"/>
                    </w:rPr>
                    <w:t>13</w:t>
                  </w:r>
                  <w:r w:rsidRPr="00ED2809">
                    <w:rPr>
                      <w:b/>
                      <w:bCs/>
                      <w:sz w:val="20"/>
                    </w:rPr>
                    <w:fldChar w:fldCharType="end"/>
                  </w:r>
                </w:p>
              </w:tc>
            </w:tr>
          </w:tbl>
          <w:p w14:paraId="2EC57C7B" w14:textId="5871E4B3" w:rsidR="00190C43" w:rsidRPr="00ED2809" w:rsidRDefault="006711DD" w:rsidP="006535D3">
            <w:pPr>
              <w:pStyle w:val="Footer"/>
              <w:pBdr>
                <w:top w:val="single" w:sz="4" w:space="1" w:color="auto"/>
              </w:pBdr>
              <w:jc w:val="left"/>
              <w:rPr>
                <w:sz w:val="20"/>
              </w:rPr>
            </w:pPr>
          </w:p>
        </w:sdtContent>
      </w:sdt>
    </w:sdtContent>
  </w:sdt>
  <w:p w14:paraId="73554651" w14:textId="77777777" w:rsidR="00190C43" w:rsidRDefault="00190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190C43" w:rsidRPr="00ED2809" w:rsidRDefault="00190C43"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190C43" w:rsidRDefault="0019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190C43" w:rsidRDefault="00190C43">
      <w:r>
        <w:separator/>
      </w:r>
    </w:p>
  </w:footnote>
  <w:footnote w:type="continuationSeparator" w:id="0">
    <w:p w14:paraId="64BE9095" w14:textId="77777777" w:rsidR="00190C43" w:rsidRDefault="0019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4DDA2352" w:rsidR="00190C43" w:rsidRPr="00F13E10" w:rsidRDefault="00190C43"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MS-001</w:t>
    </w:r>
    <w:r w:rsidRPr="00F13E10">
      <w:rPr>
        <w:i/>
        <w:color w:val="365F91" w:themeColor="accent1" w:themeShade="BF"/>
        <w:sz w:val="24"/>
        <w:szCs w:val="24"/>
      </w:rPr>
      <w:t xml:space="preserve"> </w:t>
    </w:r>
    <w:r w:rsidRPr="00BE5C51">
      <w:rPr>
        <w:i/>
        <w:color w:val="365F91" w:themeColor="accent1" w:themeShade="BF"/>
        <w:sz w:val="24"/>
        <w:szCs w:val="24"/>
      </w:rPr>
      <w:t>Document and Records Control</w:t>
    </w:r>
  </w:p>
  <w:p w14:paraId="74BE5B08" w14:textId="77777777" w:rsidR="00190C43" w:rsidRDefault="00190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190C43" w:rsidRPr="007C3199" w:rsidRDefault="00190C43" w:rsidP="00004315">
    <w:pPr>
      <w:pStyle w:val="CoverPartyNames"/>
      <w:rPr>
        <w:color w:val="365F91" w:themeColor="accent1" w:themeShade="BF"/>
      </w:rPr>
    </w:pPr>
    <w:bookmarkStart w:id="33" w:name="_Hlk491774868"/>
    <w:r w:rsidRPr="007C3199">
      <w:rPr>
        <w:b/>
        <w:color w:val="365F91" w:themeColor="accent1" w:themeShade="BF"/>
      </w:rPr>
      <w:t>APAC</w:t>
    </w:r>
    <w:r>
      <w:rPr>
        <w:color w:val="365F91" w:themeColor="accent1" w:themeShade="BF"/>
      </w:rPr>
      <w:t xml:space="preserve"> XXX</w:t>
    </w:r>
  </w:p>
  <w:bookmarkEnd w:id="33"/>
  <w:p w14:paraId="6356EBE2" w14:textId="77777777" w:rsidR="00190C43" w:rsidRDefault="00190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13E51F9"/>
    <w:multiLevelType w:val="hybridMultilevel"/>
    <w:tmpl w:val="2BBE693E"/>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45D238A"/>
    <w:multiLevelType w:val="hybridMultilevel"/>
    <w:tmpl w:val="312E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15F1"/>
    <w:multiLevelType w:val="hybridMultilevel"/>
    <w:tmpl w:val="C6E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5574"/>
    <w:multiLevelType w:val="singleLevel"/>
    <w:tmpl w:val="20F81DBA"/>
    <w:lvl w:ilvl="0">
      <w:start w:val="1"/>
      <w:numFmt w:val="bullet"/>
      <w:lvlText w:val=""/>
      <w:lvlJc w:val="left"/>
      <w:pPr>
        <w:tabs>
          <w:tab w:val="num" w:pos="1211"/>
        </w:tabs>
        <w:ind w:left="1191" w:hanging="340"/>
      </w:pPr>
      <w:rPr>
        <w:rFonts w:ascii="Symbol" w:hAnsi="Symbol" w:hint="default"/>
      </w:rPr>
    </w:lvl>
  </w:abstractNum>
  <w:abstractNum w:abstractNumId="6" w15:restartNumberingAfterBreak="0">
    <w:nsid w:val="1A741546"/>
    <w:multiLevelType w:val="hybridMultilevel"/>
    <w:tmpl w:val="B3E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F068D"/>
    <w:multiLevelType w:val="hybridMultilevel"/>
    <w:tmpl w:val="1E18E6D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2429715E"/>
    <w:multiLevelType w:val="hybridMultilevel"/>
    <w:tmpl w:val="FE5EE7F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28307B3C"/>
    <w:multiLevelType w:val="hybridMultilevel"/>
    <w:tmpl w:val="065AF780"/>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283706C1"/>
    <w:multiLevelType w:val="hybridMultilevel"/>
    <w:tmpl w:val="915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008C5"/>
    <w:multiLevelType w:val="hybridMultilevel"/>
    <w:tmpl w:val="F34A015E"/>
    <w:lvl w:ilvl="0" w:tplc="9D9AA04C">
      <w:start w:val="1"/>
      <w:numFmt w:val="decimal"/>
      <w:lvlText w:val="%1."/>
      <w:lvlJc w:val="left"/>
      <w:pPr>
        <w:ind w:left="356" w:hanging="360"/>
      </w:pPr>
      <w:rPr>
        <w:rFonts w:hint="default"/>
      </w:rPr>
    </w:lvl>
    <w:lvl w:ilvl="1" w:tplc="0C090019" w:tentative="1">
      <w:start w:val="1"/>
      <w:numFmt w:val="lowerLetter"/>
      <w:lvlText w:val="%2."/>
      <w:lvlJc w:val="left"/>
      <w:pPr>
        <w:ind w:left="1076" w:hanging="360"/>
      </w:pPr>
    </w:lvl>
    <w:lvl w:ilvl="2" w:tplc="0C09001B" w:tentative="1">
      <w:start w:val="1"/>
      <w:numFmt w:val="lowerRoman"/>
      <w:lvlText w:val="%3."/>
      <w:lvlJc w:val="right"/>
      <w:pPr>
        <w:ind w:left="1796" w:hanging="180"/>
      </w:pPr>
    </w:lvl>
    <w:lvl w:ilvl="3" w:tplc="0C09000F" w:tentative="1">
      <w:start w:val="1"/>
      <w:numFmt w:val="decimal"/>
      <w:lvlText w:val="%4."/>
      <w:lvlJc w:val="left"/>
      <w:pPr>
        <w:ind w:left="2516" w:hanging="360"/>
      </w:pPr>
    </w:lvl>
    <w:lvl w:ilvl="4" w:tplc="0C090019" w:tentative="1">
      <w:start w:val="1"/>
      <w:numFmt w:val="lowerLetter"/>
      <w:lvlText w:val="%5."/>
      <w:lvlJc w:val="left"/>
      <w:pPr>
        <w:ind w:left="3236" w:hanging="360"/>
      </w:pPr>
    </w:lvl>
    <w:lvl w:ilvl="5" w:tplc="0C09001B" w:tentative="1">
      <w:start w:val="1"/>
      <w:numFmt w:val="lowerRoman"/>
      <w:lvlText w:val="%6."/>
      <w:lvlJc w:val="right"/>
      <w:pPr>
        <w:ind w:left="3956" w:hanging="180"/>
      </w:pPr>
    </w:lvl>
    <w:lvl w:ilvl="6" w:tplc="0C09000F" w:tentative="1">
      <w:start w:val="1"/>
      <w:numFmt w:val="decimal"/>
      <w:lvlText w:val="%7."/>
      <w:lvlJc w:val="left"/>
      <w:pPr>
        <w:ind w:left="4676" w:hanging="360"/>
      </w:pPr>
    </w:lvl>
    <w:lvl w:ilvl="7" w:tplc="0C090019" w:tentative="1">
      <w:start w:val="1"/>
      <w:numFmt w:val="lowerLetter"/>
      <w:lvlText w:val="%8."/>
      <w:lvlJc w:val="left"/>
      <w:pPr>
        <w:ind w:left="5396" w:hanging="360"/>
      </w:pPr>
    </w:lvl>
    <w:lvl w:ilvl="8" w:tplc="0C09001B" w:tentative="1">
      <w:start w:val="1"/>
      <w:numFmt w:val="lowerRoman"/>
      <w:lvlText w:val="%9."/>
      <w:lvlJc w:val="right"/>
      <w:pPr>
        <w:ind w:left="6116" w:hanging="180"/>
      </w:pPr>
    </w:lvl>
  </w:abstractNum>
  <w:abstractNum w:abstractNumId="12" w15:restartNumberingAfterBreak="0">
    <w:nsid w:val="31151CBA"/>
    <w:multiLevelType w:val="hybridMultilevel"/>
    <w:tmpl w:val="819CA5B2"/>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3B2F45FE"/>
    <w:multiLevelType w:val="multilevel"/>
    <w:tmpl w:val="B72A6F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1080" w:hanging="1080"/>
      </w:pPr>
      <w:rPr>
        <w:rFonts w:hint="default"/>
      </w:rPr>
    </w:lvl>
    <w:lvl w:ilvl="2">
      <w:start w:val="1"/>
      <w:numFmt w:val="bullet"/>
      <w:lvlText w:val=""/>
      <w:lvlJc w:val="left"/>
      <w:pPr>
        <w:tabs>
          <w:tab w:val="num" w:pos="0"/>
        </w:tabs>
        <w:ind w:left="1080" w:hanging="1080"/>
      </w:pPr>
      <w:rPr>
        <w:rFonts w:ascii="Symbol" w:hAnsi="Symbol"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3BF85ECE"/>
    <w:multiLevelType w:val="hybridMultilevel"/>
    <w:tmpl w:val="BF2C6CB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6F093D"/>
    <w:multiLevelType w:val="hybridMultilevel"/>
    <w:tmpl w:val="2474F6F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C1A16"/>
    <w:multiLevelType w:val="hybridMultilevel"/>
    <w:tmpl w:val="0C2EBB3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9" w15:restartNumberingAfterBreak="0">
    <w:nsid w:val="46C24745"/>
    <w:multiLevelType w:val="hybridMultilevel"/>
    <w:tmpl w:val="E64A26A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FD7E31"/>
    <w:multiLevelType w:val="hybridMultilevel"/>
    <w:tmpl w:val="D65ABC52"/>
    <w:lvl w:ilvl="0" w:tplc="0C090001">
      <w:start w:val="1"/>
      <w:numFmt w:val="bullet"/>
      <w:lvlText w:val=""/>
      <w:lvlJc w:val="left"/>
      <w:pPr>
        <w:ind w:left="1145" w:hanging="360"/>
      </w:pPr>
      <w:rPr>
        <w:rFonts w:ascii="Symbol" w:hAnsi="Symbo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3" w15:restartNumberingAfterBreak="0">
    <w:nsid w:val="62A817C2"/>
    <w:multiLevelType w:val="hybridMultilevel"/>
    <w:tmpl w:val="4368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A34032"/>
    <w:multiLevelType w:val="hybridMultilevel"/>
    <w:tmpl w:val="07F0C742"/>
    <w:lvl w:ilvl="0" w:tplc="08090017">
      <w:start w:val="1"/>
      <w:numFmt w:val="lowerLetter"/>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25" w15:restartNumberingAfterBreak="0">
    <w:nsid w:val="69B75BC2"/>
    <w:multiLevelType w:val="hybridMultilevel"/>
    <w:tmpl w:val="B34A989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7" w15:restartNumberingAfterBreak="0">
    <w:nsid w:val="755C1DA3"/>
    <w:multiLevelType w:val="hybridMultilevel"/>
    <w:tmpl w:val="8100433A"/>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8"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B13520F"/>
    <w:multiLevelType w:val="hybridMultilevel"/>
    <w:tmpl w:val="2BBE693E"/>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0"/>
  </w:num>
  <w:num w:numId="2">
    <w:abstractNumId w:val="18"/>
  </w:num>
  <w:num w:numId="3">
    <w:abstractNumId w:val="16"/>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11"/>
  </w:num>
  <w:num w:numId="10">
    <w:abstractNumId w:val="23"/>
  </w:num>
  <w:num w:numId="11">
    <w:abstractNumId w:val="24"/>
  </w:num>
  <w:num w:numId="12">
    <w:abstractNumId w:val="13"/>
  </w:num>
  <w:num w:numId="13">
    <w:abstractNumId w:val="19"/>
  </w:num>
  <w:num w:numId="14">
    <w:abstractNumId w:val="12"/>
  </w:num>
  <w:num w:numId="15">
    <w:abstractNumId w:val="8"/>
  </w:num>
  <w:num w:numId="16">
    <w:abstractNumId w:val="15"/>
  </w:num>
  <w:num w:numId="17">
    <w:abstractNumId w:val="9"/>
  </w:num>
  <w:num w:numId="18">
    <w:abstractNumId w:val="2"/>
  </w:num>
  <w:num w:numId="19">
    <w:abstractNumId w:val="7"/>
  </w:num>
  <w:num w:numId="20">
    <w:abstractNumId w:val="25"/>
  </w:num>
  <w:num w:numId="21">
    <w:abstractNumId w:val="10"/>
  </w:num>
  <w:num w:numId="22">
    <w:abstractNumId w:val="14"/>
  </w:num>
  <w:num w:numId="23">
    <w:abstractNumId w:val="6"/>
  </w:num>
  <w:num w:numId="24">
    <w:abstractNumId w:val="4"/>
  </w:num>
  <w:num w:numId="25">
    <w:abstractNumId w:val="3"/>
  </w:num>
  <w:num w:numId="26">
    <w:abstractNumId w:val="29"/>
  </w:num>
  <w:num w:numId="27">
    <w:abstractNumId w:val="17"/>
  </w:num>
  <w:num w:numId="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276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19A"/>
    <w:rsid w:val="00017EB4"/>
    <w:rsid w:val="00017F81"/>
    <w:rsid w:val="00017F95"/>
    <w:rsid w:val="00021530"/>
    <w:rsid w:val="000216D7"/>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A73"/>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456"/>
    <w:rsid w:val="000A7B3D"/>
    <w:rsid w:val="000A7E5A"/>
    <w:rsid w:val="000A7EFE"/>
    <w:rsid w:val="000B2091"/>
    <w:rsid w:val="000B297D"/>
    <w:rsid w:val="000B4B33"/>
    <w:rsid w:val="000B4D30"/>
    <w:rsid w:val="000B59A7"/>
    <w:rsid w:val="000B7785"/>
    <w:rsid w:val="000B7794"/>
    <w:rsid w:val="000C1CE0"/>
    <w:rsid w:val="000C34CA"/>
    <w:rsid w:val="000C6C00"/>
    <w:rsid w:val="000D0979"/>
    <w:rsid w:val="000D1A32"/>
    <w:rsid w:val="000D206F"/>
    <w:rsid w:val="000D3E3A"/>
    <w:rsid w:val="000D4E52"/>
    <w:rsid w:val="000D5814"/>
    <w:rsid w:val="000D5858"/>
    <w:rsid w:val="000D6DB0"/>
    <w:rsid w:val="000D7283"/>
    <w:rsid w:val="000D7F6E"/>
    <w:rsid w:val="000E0C6E"/>
    <w:rsid w:val="000E1FA8"/>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187"/>
    <w:rsid w:val="00141574"/>
    <w:rsid w:val="00142803"/>
    <w:rsid w:val="00144594"/>
    <w:rsid w:val="00144A1A"/>
    <w:rsid w:val="001508E6"/>
    <w:rsid w:val="00152300"/>
    <w:rsid w:val="00153AEA"/>
    <w:rsid w:val="00154FD3"/>
    <w:rsid w:val="0015712E"/>
    <w:rsid w:val="00160267"/>
    <w:rsid w:val="00160607"/>
    <w:rsid w:val="00160F25"/>
    <w:rsid w:val="001617A1"/>
    <w:rsid w:val="00162098"/>
    <w:rsid w:val="00163C7C"/>
    <w:rsid w:val="00170081"/>
    <w:rsid w:val="001700DB"/>
    <w:rsid w:val="00170579"/>
    <w:rsid w:val="00171DE3"/>
    <w:rsid w:val="00172294"/>
    <w:rsid w:val="00174963"/>
    <w:rsid w:val="00175039"/>
    <w:rsid w:val="00175F44"/>
    <w:rsid w:val="0017611F"/>
    <w:rsid w:val="001761ED"/>
    <w:rsid w:val="00176C0F"/>
    <w:rsid w:val="0017740B"/>
    <w:rsid w:val="00177D5B"/>
    <w:rsid w:val="001809AD"/>
    <w:rsid w:val="00182D66"/>
    <w:rsid w:val="0018441F"/>
    <w:rsid w:val="0018534C"/>
    <w:rsid w:val="00185487"/>
    <w:rsid w:val="00185AB7"/>
    <w:rsid w:val="00190C43"/>
    <w:rsid w:val="001916B8"/>
    <w:rsid w:val="00193CA0"/>
    <w:rsid w:val="00194DB3"/>
    <w:rsid w:val="00195322"/>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637"/>
    <w:rsid w:val="001E3FB9"/>
    <w:rsid w:val="001E5C8E"/>
    <w:rsid w:val="001E6727"/>
    <w:rsid w:val="001E6C96"/>
    <w:rsid w:val="001E7BD3"/>
    <w:rsid w:val="001F34A6"/>
    <w:rsid w:val="001F3DAD"/>
    <w:rsid w:val="001F4DB8"/>
    <w:rsid w:val="001F5C1E"/>
    <w:rsid w:val="001F5FC3"/>
    <w:rsid w:val="001F6436"/>
    <w:rsid w:val="001F6C25"/>
    <w:rsid w:val="001F7B20"/>
    <w:rsid w:val="001F7B49"/>
    <w:rsid w:val="002038EC"/>
    <w:rsid w:val="00216125"/>
    <w:rsid w:val="00217990"/>
    <w:rsid w:val="002210F6"/>
    <w:rsid w:val="002215E9"/>
    <w:rsid w:val="00223250"/>
    <w:rsid w:val="002235D6"/>
    <w:rsid w:val="002257FC"/>
    <w:rsid w:val="0022633F"/>
    <w:rsid w:val="00232128"/>
    <w:rsid w:val="002322BA"/>
    <w:rsid w:val="002334DF"/>
    <w:rsid w:val="002337E4"/>
    <w:rsid w:val="002352E5"/>
    <w:rsid w:val="00236145"/>
    <w:rsid w:val="00237701"/>
    <w:rsid w:val="00237EC9"/>
    <w:rsid w:val="00240452"/>
    <w:rsid w:val="002426D8"/>
    <w:rsid w:val="00242758"/>
    <w:rsid w:val="00245854"/>
    <w:rsid w:val="0024675E"/>
    <w:rsid w:val="002503E5"/>
    <w:rsid w:val="00251B25"/>
    <w:rsid w:val="00251DC0"/>
    <w:rsid w:val="00252822"/>
    <w:rsid w:val="002557FF"/>
    <w:rsid w:val="002566F4"/>
    <w:rsid w:val="00256D7A"/>
    <w:rsid w:val="00261F81"/>
    <w:rsid w:val="00263C4C"/>
    <w:rsid w:val="00263E58"/>
    <w:rsid w:val="00264DA6"/>
    <w:rsid w:val="00266372"/>
    <w:rsid w:val="00266F08"/>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CA5"/>
    <w:rsid w:val="00291F02"/>
    <w:rsid w:val="002937B4"/>
    <w:rsid w:val="00294331"/>
    <w:rsid w:val="00296390"/>
    <w:rsid w:val="0029641D"/>
    <w:rsid w:val="002970BB"/>
    <w:rsid w:val="002A0147"/>
    <w:rsid w:val="002A35B8"/>
    <w:rsid w:val="002A39C2"/>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2306"/>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697A"/>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ACB"/>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1F2"/>
    <w:rsid w:val="00392AC1"/>
    <w:rsid w:val="00393131"/>
    <w:rsid w:val="0039514B"/>
    <w:rsid w:val="00396319"/>
    <w:rsid w:val="003A0290"/>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43E"/>
    <w:rsid w:val="003D0B95"/>
    <w:rsid w:val="003D1BB7"/>
    <w:rsid w:val="003D328C"/>
    <w:rsid w:val="003D32DC"/>
    <w:rsid w:val="003D35F3"/>
    <w:rsid w:val="003D36E0"/>
    <w:rsid w:val="003D4D00"/>
    <w:rsid w:val="003D5C8E"/>
    <w:rsid w:val="003D6CD5"/>
    <w:rsid w:val="003D734F"/>
    <w:rsid w:val="003E0B90"/>
    <w:rsid w:val="003E0FF8"/>
    <w:rsid w:val="003E1746"/>
    <w:rsid w:val="003E27AE"/>
    <w:rsid w:val="003E4DDF"/>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36498"/>
    <w:rsid w:val="004429ED"/>
    <w:rsid w:val="004463B0"/>
    <w:rsid w:val="00451BD9"/>
    <w:rsid w:val="00452BE3"/>
    <w:rsid w:val="00453730"/>
    <w:rsid w:val="0045456B"/>
    <w:rsid w:val="00456943"/>
    <w:rsid w:val="0045750E"/>
    <w:rsid w:val="00457860"/>
    <w:rsid w:val="00461B5D"/>
    <w:rsid w:val="00462EF1"/>
    <w:rsid w:val="00463ADB"/>
    <w:rsid w:val="0046403E"/>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966BE"/>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614"/>
    <w:rsid w:val="00585A82"/>
    <w:rsid w:val="00592707"/>
    <w:rsid w:val="00593DE7"/>
    <w:rsid w:val="00594E3D"/>
    <w:rsid w:val="00595CD1"/>
    <w:rsid w:val="00596B32"/>
    <w:rsid w:val="005A441F"/>
    <w:rsid w:val="005B01BC"/>
    <w:rsid w:val="005B040C"/>
    <w:rsid w:val="005B18C9"/>
    <w:rsid w:val="005B20F6"/>
    <w:rsid w:val="005B3BF0"/>
    <w:rsid w:val="005B42B9"/>
    <w:rsid w:val="005B5A60"/>
    <w:rsid w:val="005B5AF2"/>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04F3"/>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6EB4"/>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1DD"/>
    <w:rsid w:val="00671576"/>
    <w:rsid w:val="00673EA8"/>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6A5"/>
    <w:rsid w:val="006D188C"/>
    <w:rsid w:val="006D2072"/>
    <w:rsid w:val="006D518A"/>
    <w:rsid w:val="006D5309"/>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2CA8"/>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56F"/>
    <w:rsid w:val="007878BE"/>
    <w:rsid w:val="00793443"/>
    <w:rsid w:val="007937B8"/>
    <w:rsid w:val="00794FEF"/>
    <w:rsid w:val="0079550D"/>
    <w:rsid w:val="00796D44"/>
    <w:rsid w:val="007A0FBC"/>
    <w:rsid w:val="007A1DF6"/>
    <w:rsid w:val="007A1FBF"/>
    <w:rsid w:val="007A3100"/>
    <w:rsid w:val="007A38FD"/>
    <w:rsid w:val="007A5996"/>
    <w:rsid w:val="007A6B00"/>
    <w:rsid w:val="007A7685"/>
    <w:rsid w:val="007B168F"/>
    <w:rsid w:val="007B2A14"/>
    <w:rsid w:val="007B32CB"/>
    <w:rsid w:val="007B3ADF"/>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2FB9"/>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3371"/>
    <w:rsid w:val="008B4000"/>
    <w:rsid w:val="008B50F5"/>
    <w:rsid w:val="008B5124"/>
    <w:rsid w:val="008B6315"/>
    <w:rsid w:val="008B68E0"/>
    <w:rsid w:val="008B7295"/>
    <w:rsid w:val="008B7CE8"/>
    <w:rsid w:val="008C0134"/>
    <w:rsid w:val="008C12E3"/>
    <w:rsid w:val="008C178C"/>
    <w:rsid w:val="008C6175"/>
    <w:rsid w:val="008C67C5"/>
    <w:rsid w:val="008D0C39"/>
    <w:rsid w:val="008D1BF2"/>
    <w:rsid w:val="008D3CBF"/>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07B6"/>
    <w:rsid w:val="0094113B"/>
    <w:rsid w:val="00942E16"/>
    <w:rsid w:val="00943970"/>
    <w:rsid w:val="00943AC3"/>
    <w:rsid w:val="00943F2F"/>
    <w:rsid w:val="009469F0"/>
    <w:rsid w:val="00946F3C"/>
    <w:rsid w:val="00946F4F"/>
    <w:rsid w:val="009470B5"/>
    <w:rsid w:val="00947E70"/>
    <w:rsid w:val="00953A17"/>
    <w:rsid w:val="00954473"/>
    <w:rsid w:val="00955324"/>
    <w:rsid w:val="009557AB"/>
    <w:rsid w:val="009562D9"/>
    <w:rsid w:val="0095643A"/>
    <w:rsid w:val="00957302"/>
    <w:rsid w:val="009630F3"/>
    <w:rsid w:val="00964186"/>
    <w:rsid w:val="009643B1"/>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4422"/>
    <w:rsid w:val="0098566F"/>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C7D94"/>
    <w:rsid w:val="009D0565"/>
    <w:rsid w:val="009D11B5"/>
    <w:rsid w:val="009D1A31"/>
    <w:rsid w:val="009D264C"/>
    <w:rsid w:val="009D3D4D"/>
    <w:rsid w:val="009D58B1"/>
    <w:rsid w:val="009D7C8F"/>
    <w:rsid w:val="009E125F"/>
    <w:rsid w:val="009E29BB"/>
    <w:rsid w:val="009E2BB4"/>
    <w:rsid w:val="009E33B7"/>
    <w:rsid w:val="009E4050"/>
    <w:rsid w:val="009E4951"/>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17A5D"/>
    <w:rsid w:val="00A200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39B"/>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6BEB"/>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D98"/>
    <w:rsid w:val="00A76F73"/>
    <w:rsid w:val="00A77491"/>
    <w:rsid w:val="00A776CA"/>
    <w:rsid w:val="00A77841"/>
    <w:rsid w:val="00A77D38"/>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593F"/>
    <w:rsid w:val="00AA7CC2"/>
    <w:rsid w:val="00AB0211"/>
    <w:rsid w:val="00AB1B87"/>
    <w:rsid w:val="00AB25CF"/>
    <w:rsid w:val="00AB4C3F"/>
    <w:rsid w:val="00AB4FF6"/>
    <w:rsid w:val="00AB59F7"/>
    <w:rsid w:val="00AB7B3C"/>
    <w:rsid w:val="00AC0F7E"/>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57B4A"/>
    <w:rsid w:val="00B60BA8"/>
    <w:rsid w:val="00B62ACB"/>
    <w:rsid w:val="00B62DDA"/>
    <w:rsid w:val="00B633DF"/>
    <w:rsid w:val="00B655D2"/>
    <w:rsid w:val="00B65F97"/>
    <w:rsid w:val="00B66938"/>
    <w:rsid w:val="00B72986"/>
    <w:rsid w:val="00B7614C"/>
    <w:rsid w:val="00B769DA"/>
    <w:rsid w:val="00B819B7"/>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302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5C51"/>
    <w:rsid w:val="00BE66C9"/>
    <w:rsid w:val="00BE6FA0"/>
    <w:rsid w:val="00BE7629"/>
    <w:rsid w:val="00BF096C"/>
    <w:rsid w:val="00BF0C8E"/>
    <w:rsid w:val="00BF0DC2"/>
    <w:rsid w:val="00BF2F88"/>
    <w:rsid w:val="00BF4CBF"/>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556"/>
    <w:rsid w:val="00C20733"/>
    <w:rsid w:val="00C20D43"/>
    <w:rsid w:val="00C2143C"/>
    <w:rsid w:val="00C2207E"/>
    <w:rsid w:val="00C2337B"/>
    <w:rsid w:val="00C23BA7"/>
    <w:rsid w:val="00C24D61"/>
    <w:rsid w:val="00C26AE7"/>
    <w:rsid w:val="00C26D9C"/>
    <w:rsid w:val="00C27DC1"/>
    <w:rsid w:val="00C30098"/>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12B7"/>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686"/>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545"/>
    <w:rsid w:val="00D2324D"/>
    <w:rsid w:val="00D23B38"/>
    <w:rsid w:val="00D25A4D"/>
    <w:rsid w:val="00D3081D"/>
    <w:rsid w:val="00D32575"/>
    <w:rsid w:val="00D335D7"/>
    <w:rsid w:val="00D35104"/>
    <w:rsid w:val="00D355D5"/>
    <w:rsid w:val="00D36393"/>
    <w:rsid w:val="00D4191E"/>
    <w:rsid w:val="00D42C9A"/>
    <w:rsid w:val="00D43293"/>
    <w:rsid w:val="00D43DCA"/>
    <w:rsid w:val="00D4659E"/>
    <w:rsid w:val="00D51526"/>
    <w:rsid w:val="00D573EC"/>
    <w:rsid w:val="00D57AA8"/>
    <w:rsid w:val="00D60906"/>
    <w:rsid w:val="00D61060"/>
    <w:rsid w:val="00D6122A"/>
    <w:rsid w:val="00D6189D"/>
    <w:rsid w:val="00D62287"/>
    <w:rsid w:val="00D6537B"/>
    <w:rsid w:val="00D6559E"/>
    <w:rsid w:val="00D65D1D"/>
    <w:rsid w:val="00D65EF7"/>
    <w:rsid w:val="00D6680F"/>
    <w:rsid w:val="00D674E3"/>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2D6D"/>
    <w:rsid w:val="00D83842"/>
    <w:rsid w:val="00D85167"/>
    <w:rsid w:val="00D861E9"/>
    <w:rsid w:val="00D86ADD"/>
    <w:rsid w:val="00D87559"/>
    <w:rsid w:val="00D9015C"/>
    <w:rsid w:val="00D901FF"/>
    <w:rsid w:val="00D9339A"/>
    <w:rsid w:val="00D933F4"/>
    <w:rsid w:val="00D94604"/>
    <w:rsid w:val="00D95374"/>
    <w:rsid w:val="00D96458"/>
    <w:rsid w:val="00D96C72"/>
    <w:rsid w:val="00DA0013"/>
    <w:rsid w:val="00DA1BD8"/>
    <w:rsid w:val="00DA24FD"/>
    <w:rsid w:val="00DA2A23"/>
    <w:rsid w:val="00DA2BA8"/>
    <w:rsid w:val="00DA3ADC"/>
    <w:rsid w:val="00DA41CE"/>
    <w:rsid w:val="00DA6675"/>
    <w:rsid w:val="00DA6BDE"/>
    <w:rsid w:val="00DA756D"/>
    <w:rsid w:val="00DB0951"/>
    <w:rsid w:val="00DB1EC8"/>
    <w:rsid w:val="00DB354F"/>
    <w:rsid w:val="00DB36DA"/>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2277"/>
    <w:rsid w:val="00DE32A9"/>
    <w:rsid w:val="00DE332E"/>
    <w:rsid w:val="00DE518D"/>
    <w:rsid w:val="00DE69BC"/>
    <w:rsid w:val="00DE72DD"/>
    <w:rsid w:val="00DF06FC"/>
    <w:rsid w:val="00DF076B"/>
    <w:rsid w:val="00DF14C0"/>
    <w:rsid w:val="00DF27D9"/>
    <w:rsid w:val="00DF29E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699"/>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0C6"/>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3612"/>
    <w:rsid w:val="00F0444D"/>
    <w:rsid w:val="00F068B9"/>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3D8B"/>
    <w:rsid w:val="00F551F0"/>
    <w:rsid w:val="00F5523B"/>
    <w:rsid w:val="00F55252"/>
    <w:rsid w:val="00F55D43"/>
    <w:rsid w:val="00F573D7"/>
    <w:rsid w:val="00F60591"/>
    <w:rsid w:val="00F62108"/>
    <w:rsid w:val="00F62E2A"/>
    <w:rsid w:val="00F639B8"/>
    <w:rsid w:val="00F6549A"/>
    <w:rsid w:val="00F65BF9"/>
    <w:rsid w:val="00F65E9C"/>
    <w:rsid w:val="00F7029E"/>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E73F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A56BEB"/>
    <w:pPr>
      <w:tabs>
        <w:tab w:val="left" w:pos="440"/>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E7F11-1767-4B99-ABEF-DC9249F4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2018-11-21T07:29:00Z</dcterms:created>
  <dcterms:modified xsi:type="dcterms:W3CDTF">2018-11-21T07:31:00Z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