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3D45" w14:textId="497D932B" w:rsidR="00A72F9B" w:rsidRDefault="00004315" w:rsidP="00E80761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8B488FC" w14:textId="77777777" w:rsidR="00805F77" w:rsidRDefault="00805F77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DFE2545" w14:textId="4C5BE7FA" w:rsidR="00153AEA" w:rsidRPr="00153AEA" w:rsidRDefault="00B16610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REQUESTS FOR</w:t>
      </w:r>
      <w:r w:rsidR="007A0876">
        <w:rPr>
          <w:color w:val="365F91" w:themeColor="accent1" w:themeShade="BF"/>
        </w:rPr>
        <w:t xml:space="preserve"> </w:t>
      </w:r>
      <w:r w:rsidR="003411BD">
        <w:rPr>
          <w:color w:val="365F91" w:themeColor="accent1" w:themeShade="BF"/>
        </w:rPr>
        <w:t xml:space="preserve">APAC </w:t>
      </w:r>
      <w:r>
        <w:rPr>
          <w:color w:val="365F91" w:themeColor="accent1" w:themeShade="BF"/>
        </w:rPr>
        <w:t xml:space="preserve">FUNDING </w:t>
      </w:r>
    </w:p>
    <w:p w14:paraId="1E9548F9" w14:textId="77777777" w:rsidR="00B95574" w:rsidRDefault="00B95574" w:rsidP="00E80761">
      <w:pPr>
        <w:pStyle w:val="NormalSingle"/>
        <w:spacing w:after="220"/>
      </w:pPr>
    </w:p>
    <w:p w14:paraId="4A3E24E8" w14:textId="77777777" w:rsidR="00A63125" w:rsidRDefault="00A63125" w:rsidP="00E80761">
      <w:pPr>
        <w:pStyle w:val="NormalSingle"/>
        <w:spacing w:after="220"/>
      </w:pPr>
    </w:p>
    <w:p w14:paraId="0E3F62DE" w14:textId="77777777" w:rsidR="00794FEF" w:rsidRDefault="00794FEF" w:rsidP="00E80761">
      <w:pPr>
        <w:pStyle w:val="NormalSingle"/>
        <w:spacing w:after="220"/>
      </w:pPr>
    </w:p>
    <w:p w14:paraId="120E6C4E" w14:textId="5EA8301C" w:rsidR="00794FEF" w:rsidRDefault="00794FEF" w:rsidP="00E80761">
      <w:pPr>
        <w:pStyle w:val="NormalSingle"/>
        <w:spacing w:after="220"/>
      </w:pPr>
    </w:p>
    <w:p w14:paraId="7CA79712" w14:textId="7CDF3510" w:rsidR="007B4867" w:rsidRDefault="007B4867" w:rsidP="00E80761">
      <w:pPr>
        <w:pStyle w:val="NormalSingle"/>
        <w:spacing w:after="220"/>
      </w:pPr>
    </w:p>
    <w:p w14:paraId="1A039F73" w14:textId="1808C357" w:rsidR="00B16610" w:rsidRDefault="00B16610" w:rsidP="00E80761">
      <w:pPr>
        <w:pStyle w:val="NormalSingle"/>
        <w:spacing w:after="220"/>
      </w:pPr>
    </w:p>
    <w:p w14:paraId="233A9BCD" w14:textId="1A77CDFC" w:rsidR="00B16610" w:rsidRDefault="00B16610" w:rsidP="00E80761">
      <w:pPr>
        <w:pStyle w:val="NormalSingle"/>
        <w:spacing w:after="220"/>
      </w:pPr>
    </w:p>
    <w:p w14:paraId="0125ED1B" w14:textId="1BC16F50" w:rsidR="00B16610" w:rsidRDefault="00B16610" w:rsidP="00E80761">
      <w:pPr>
        <w:pStyle w:val="NormalSingle"/>
        <w:spacing w:after="220"/>
      </w:pPr>
    </w:p>
    <w:p w14:paraId="66D81A5A" w14:textId="77777777" w:rsidR="00B16610" w:rsidRDefault="00B16610" w:rsidP="00E80761">
      <w:pPr>
        <w:pStyle w:val="NormalSingle"/>
        <w:spacing w:after="220"/>
      </w:pPr>
    </w:p>
    <w:p w14:paraId="49580765" w14:textId="77777777" w:rsidR="00E106D8" w:rsidRDefault="00E106D8" w:rsidP="00E80761">
      <w:pPr>
        <w:pStyle w:val="NormalSingle"/>
        <w:spacing w:after="220"/>
      </w:pPr>
    </w:p>
    <w:p w14:paraId="51207852" w14:textId="77777777" w:rsidR="00E106D8" w:rsidRDefault="00E106D8" w:rsidP="00E80761">
      <w:pPr>
        <w:pStyle w:val="NormalSingle"/>
        <w:tabs>
          <w:tab w:val="left" w:pos="2760"/>
        </w:tabs>
        <w:spacing w:after="220"/>
      </w:pPr>
      <w:r>
        <w:tab/>
      </w:r>
    </w:p>
    <w:p w14:paraId="65B4B854" w14:textId="77777777" w:rsidR="00E106D8" w:rsidRDefault="00E106D8" w:rsidP="00E80761">
      <w:pPr>
        <w:pStyle w:val="NormalSingle"/>
        <w:spacing w:after="220"/>
      </w:pPr>
    </w:p>
    <w:p w14:paraId="611066D9" w14:textId="77777777" w:rsidR="00E106D8" w:rsidRDefault="00E106D8" w:rsidP="00E80761">
      <w:pPr>
        <w:pStyle w:val="NormalSingle"/>
        <w:spacing w:after="220"/>
      </w:pPr>
    </w:p>
    <w:p w14:paraId="25DFE4D3" w14:textId="5F87DB99" w:rsidR="00B95574" w:rsidRPr="00E106D8" w:rsidRDefault="007D5F9D" w:rsidP="00297CED">
      <w:pPr>
        <w:rPr>
          <w:rFonts w:ascii="Arial" w:hAnsi="Arial" w:cs="Arial"/>
          <w:b/>
          <w:sz w:val="24"/>
          <w:szCs w:val="24"/>
        </w:rPr>
      </w:pPr>
      <w:r w:rsidRPr="00E106D8">
        <w:rPr>
          <w:rFonts w:ascii="Arial" w:hAnsi="Arial" w:cs="Arial"/>
          <w:b/>
          <w:sz w:val="24"/>
          <w:szCs w:val="24"/>
        </w:rPr>
        <w:t>Issue No.</w:t>
      </w:r>
      <w:r w:rsidR="00E106D8">
        <w:rPr>
          <w:rFonts w:ascii="Arial" w:hAnsi="Arial" w:cs="Arial"/>
          <w:b/>
          <w:sz w:val="24"/>
          <w:szCs w:val="24"/>
        </w:rPr>
        <w:tab/>
      </w:r>
      <w:r w:rsidR="00517E8D">
        <w:rPr>
          <w:rFonts w:ascii="Arial" w:hAnsi="Arial" w:cs="Arial"/>
          <w:b/>
          <w:sz w:val="24"/>
          <w:szCs w:val="24"/>
        </w:rPr>
        <w:tab/>
      </w:r>
      <w:r w:rsidR="00F80100">
        <w:rPr>
          <w:rFonts w:ascii="Arial" w:hAnsi="Arial" w:cs="Arial"/>
          <w:b/>
          <w:sz w:val="24"/>
          <w:szCs w:val="24"/>
        </w:rPr>
        <w:t>1</w:t>
      </w:r>
      <w:r w:rsidR="007A70CF">
        <w:rPr>
          <w:rFonts w:ascii="Arial" w:hAnsi="Arial" w:cs="Arial"/>
          <w:b/>
          <w:sz w:val="24"/>
          <w:szCs w:val="24"/>
        </w:rPr>
        <w:t>.1</w:t>
      </w:r>
    </w:p>
    <w:p w14:paraId="350BF482" w14:textId="37BA7F2A" w:rsidR="008B68E0" w:rsidRDefault="008B68E0" w:rsidP="00297CED">
      <w:pPr>
        <w:rPr>
          <w:rFonts w:ascii="Arial" w:hAnsi="Arial" w:cs="Arial"/>
          <w:b/>
          <w:bCs/>
          <w:sz w:val="24"/>
          <w:szCs w:val="24"/>
        </w:rPr>
      </w:pPr>
      <w:r w:rsidRPr="00E106D8">
        <w:rPr>
          <w:rFonts w:ascii="Arial" w:hAnsi="Arial" w:cs="Arial"/>
          <w:b/>
          <w:bCs/>
          <w:sz w:val="24"/>
          <w:szCs w:val="24"/>
        </w:rPr>
        <w:t>Issue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17E8D">
        <w:rPr>
          <w:rFonts w:ascii="Arial" w:hAnsi="Arial" w:cs="Arial"/>
          <w:b/>
          <w:bCs/>
          <w:sz w:val="24"/>
          <w:szCs w:val="24"/>
        </w:rPr>
        <w:tab/>
      </w:r>
      <w:r w:rsidR="007A70CF">
        <w:rPr>
          <w:rFonts w:ascii="Arial" w:hAnsi="Arial" w:cs="Arial"/>
          <w:b/>
          <w:bCs/>
          <w:sz w:val="24"/>
          <w:szCs w:val="24"/>
        </w:rPr>
        <w:t xml:space="preserve">20 February </w:t>
      </w:r>
      <w:r w:rsidR="00F80100">
        <w:rPr>
          <w:rFonts w:ascii="Arial" w:hAnsi="Arial" w:cs="Arial"/>
          <w:b/>
          <w:bCs/>
          <w:sz w:val="24"/>
          <w:szCs w:val="24"/>
        </w:rPr>
        <w:t>2019</w:t>
      </w:r>
    </w:p>
    <w:p w14:paraId="400288F0" w14:textId="01D85C6E" w:rsidR="00517E8D" w:rsidRPr="00E106D8" w:rsidRDefault="00517E8D" w:rsidP="0029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A70CF">
        <w:rPr>
          <w:rFonts w:ascii="Arial" w:hAnsi="Arial" w:cs="Arial"/>
          <w:b/>
          <w:bCs/>
          <w:sz w:val="24"/>
          <w:szCs w:val="24"/>
        </w:rPr>
        <w:t xml:space="preserve">20 February </w:t>
      </w:r>
      <w:r w:rsidR="00F80100">
        <w:rPr>
          <w:rFonts w:ascii="Arial" w:hAnsi="Arial" w:cs="Arial"/>
          <w:b/>
          <w:bCs/>
          <w:sz w:val="24"/>
          <w:szCs w:val="24"/>
        </w:rPr>
        <w:t>2019</w:t>
      </w:r>
    </w:p>
    <w:p w14:paraId="39B44708" w14:textId="0BCB8AAF" w:rsidR="001B1055" w:rsidRPr="001B1055" w:rsidRDefault="001B1055" w:rsidP="00E80761">
      <w:pPr>
        <w:tabs>
          <w:tab w:val="center" w:pos="4800"/>
          <w:tab w:val="left" w:pos="6000"/>
          <w:tab w:val="right" w:pos="9480"/>
        </w:tabs>
        <w:spacing w:after="220"/>
      </w:pPr>
      <w:r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B68E0" w:rsidRDefault="008B68E0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52DCD798" w:rsidR="008B68E0" w:rsidRPr="008B68E0" w:rsidRDefault="008B68E0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F94B9B">
        <w:rPr>
          <w:rFonts w:ascii="Arial" w:hAnsi="Arial" w:cs="Arial"/>
        </w:rPr>
        <w:t>Executive</w:t>
      </w:r>
      <w:r w:rsidRPr="008B68E0">
        <w:rPr>
          <w:rFonts w:ascii="Arial" w:hAnsi="Arial" w:cs="Arial"/>
        </w:rPr>
        <w:t>.</w:t>
      </w:r>
    </w:p>
    <w:p w14:paraId="06F2BDC7" w14:textId="1712E71E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6CB8ECCB" w14:textId="77777777" w:rsidR="006D1D00" w:rsidRDefault="006D1D00" w:rsidP="006D1D0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0D61137F" w14:textId="77777777" w:rsidR="006D1D00" w:rsidRDefault="006D1D00" w:rsidP="006D1D0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12FE5CB5" w14:textId="77777777" w:rsidR="007A1DF6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4337473F" w14:textId="3A0294F0" w:rsidR="00ED2809" w:rsidRDefault="00ED2809" w:rsidP="00E80761">
      <w:pPr>
        <w:spacing w:after="22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0A204741" w14:textId="0C6B435B" w:rsidR="002D6B55" w:rsidRDefault="006551CB" w:rsidP="0033355F">
      <w:pPr>
        <w:pStyle w:val="TOC1"/>
        <w:tabs>
          <w:tab w:val="clear" w:pos="567"/>
          <w:tab w:val="left" w:pos="284"/>
        </w:tabs>
        <w:rPr>
          <w:rFonts w:asciiTheme="minorHAnsi" w:eastAsiaTheme="minorEastAsia" w:hAnsiTheme="minorHAnsi" w:cstheme="minorBidi"/>
          <w:noProof/>
          <w:szCs w:val="22"/>
          <w:lang w:val="en-US" w:eastAsia="zh-TW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2D6B55">
        <w:rPr>
          <w:noProof/>
        </w:rPr>
        <w:t>1.</w:t>
      </w:r>
      <w:r w:rsidR="002D6B55">
        <w:rPr>
          <w:rFonts w:asciiTheme="minorHAnsi" w:eastAsiaTheme="minorEastAsia" w:hAnsiTheme="minorHAnsi" w:cstheme="minorBidi"/>
          <w:noProof/>
          <w:szCs w:val="22"/>
          <w:lang w:val="en-US" w:eastAsia="zh-TW"/>
        </w:rPr>
        <w:tab/>
      </w:r>
      <w:r w:rsidR="002D6B55" w:rsidRPr="008F6A3D">
        <w:rPr>
          <w:noProof/>
        </w:rPr>
        <w:t>PURPOSE</w:t>
      </w:r>
      <w:r w:rsidR="002D6B55">
        <w:rPr>
          <w:noProof/>
        </w:rPr>
        <w:tab/>
      </w:r>
      <w:r w:rsidR="002D6B55">
        <w:rPr>
          <w:noProof/>
        </w:rPr>
        <w:fldChar w:fldCharType="begin"/>
      </w:r>
      <w:r w:rsidR="002D6B55">
        <w:rPr>
          <w:noProof/>
        </w:rPr>
        <w:instrText xml:space="preserve"> PAGEREF _Toc531163065 \h </w:instrText>
      </w:r>
      <w:r w:rsidR="002D6B55">
        <w:rPr>
          <w:noProof/>
        </w:rPr>
      </w:r>
      <w:r w:rsidR="002D6B55">
        <w:rPr>
          <w:noProof/>
        </w:rPr>
        <w:fldChar w:fldCharType="separate"/>
      </w:r>
      <w:r w:rsidR="003A78D7">
        <w:rPr>
          <w:noProof/>
        </w:rPr>
        <w:t>4</w:t>
      </w:r>
      <w:r w:rsidR="002D6B55">
        <w:rPr>
          <w:noProof/>
        </w:rPr>
        <w:fldChar w:fldCharType="end"/>
      </w:r>
    </w:p>
    <w:p w14:paraId="135A2D1B" w14:textId="4AA0CCE1" w:rsidR="002D6B55" w:rsidRDefault="002D6B55" w:rsidP="0033355F">
      <w:pPr>
        <w:pStyle w:val="TOC1"/>
        <w:tabs>
          <w:tab w:val="clear" w:pos="567"/>
          <w:tab w:val="left" w:pos="284"/>
        </w:tabs>
        <w:rPr>
          <w:rFonts w:asciiTheme="minorHAnsi" w:eastAsiaTheme="minorEastAsia" w:hAnsiTheme="minorHAnsi" w:cstheme="minorBidi"/>
          <w:noProof/>
          <w:szCs w:val="22"/>
          <w:lang w:val="en-US" w:eastAsia="zh-TW"/>
        </w:rPr>
      </w:pPr>
      <w:r w:rsidRPr="008F6A3D">
        <w:rPr>
          <w:rFonts w:eastAsia="Times New Roman"/>
          <w:noProof/>
          <w:lang w:eastAsia="ja-JP"/>
        </w:rPr>
        <w:t>2.</w:t>
      </w:r>
      <w:r>
        <w:rPr>
          <w:rFonts w:asciiTheme="minorHAnsi" w:eastAsiaTheme="minorEastAsia" w:hAnsiTheme="minorHAnsi" w:cstheme="minorBidi"/>
          <w:noProof/>
          <w:szCs w:val="22"/>
          <w:lang w:val="en-US" w:eastAsia="zh-TW"/>
        </w:rPr>
        <w:tab/>
      </w:r>
      <w:r>
        <w:rPr>
          <w:noProof/>
          <w:lang w:eastAsia="ja-JP"/>
        </w:rPr>
        <w:t>REQUESTS FOR APAC COMMITTEE AND MRA COUNCIL FUNDING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_Toc531163066 \h </w:instrText>
      </w:r>
      <w:r>
        <w:rPr>
          <w:noProof/>
        </w:rPr>
      </w:r>
      <w:r>
        <w:rPr>
          <w:noProof/>
        </w:rPr>
        <w:fldChar w:fldCharType="separate"/>
      </w:r>
      <w:r w:rsidR="003A78D7">
        <w:rPr>
          <w:noProof/>
        </w:rPr>
        <w:t>4</w:t>
      </w:r>
      <w:r>
        <w:rPr>
          <w:noProof/>
        </w:rPr>
        <w:fldChar w:fldCharType="end"/>
      </w:r>
    </w:p>
    <w:p w14:paraId="058129E5" w14:textId="698F1FFE" w:rsidR="002D6B55" w:rsidRDefault="002D6B55" w:rsidP="0033355F">
      <w:pPr>
        <w:pStyle w:val="TOC1"/>
        <w:tabs>
          <w:tab w:val="clear" w:pos="567"/>
          <w:tab w:val="left" w:pos="284"/>
        </w:tabs>
        <w:rPr>
          <w:rFonts w:asciiTheme="minorHAnsi" w:eastAsiaTheme="minorEastAsia" w:hAnsiTheme="minorHAnsi" w:cstheme="minorBidi"/>
          <w:noProof/>
          <w:szCs w:val="22"/>
          <w:lang w:val="en-US" w:eastAsia="zh-TW"/>
        </w:rPr>
      </w:pPr>
      <w:r>
        <w:rPr>
          <w:noProof/>
          <w:lang w:eastAsia="ja-JP"/>
        </w:rPr>
        <w:t>3.</w:t>
      </w:r>
      <w:r>
        <w:rPr>
          <w:rFonts w:asciiTheme="minorHAnsi" w:eastAsiaTheme="minorEastAsia" w:hAnsiTheme="minorHAnsi" w:cstheme="minorBidi"/>
          <w:noProof/>
          <w:szCs w:val="22"/>
          <w:lang w:val="en-US" w:eastAsia="zh-TW"/>
        </w:rPr>
        <w:tab/>
      </w:r>
      <w:r>
        <w:rPr>
          <w:noProof/>
          <w:lang w:eastAsia="ja-JP"/>
        </w:rPr>
        <w:t>REQUESTS FOR REPRESENTATIONAL TRAVEL FUNDING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_Toc531163067 \h </w:instrText>
      </w:r>
      <w:r>
        <w:rPr>
          <w:noProof/>
        </w:rPr>
      </w:r>
      <w:r>
        <w:rPr>
          <w:noProof/>
        </w:rPr>
        <w:fldChar w:fldCharType="separate"/>
      </w:r>
      <w:r w:rsidR="003A78D7">
        <w:rPr>
          <w:noProof/>
        </w:rPr>
        <w:t>4</w:t>
      </w:r>
      <w:r>
        <w:rPr>
          <w:noProof/>
        </w:rPr>
        <w:fldChar w:fldCharType="end"/>
      </w:r>
    </w:p>
    <w:p w14:paraId="4730FBCD" w14:textId="3B7F75D0" w:rsidR="002D6B55" w:rsidRDefault="002D6B55" w:rsidP="0033355F">
      <w:pPr>
        <w:pStyle w:val="TOC1"/>
        <w:tabs>
          <w:tab w:val="clear" w:pos="567"/>
          <w:tab w:val="left" w:pos="284"/>
        </w:tabs>
        <w:rPr>
          <w:rFonts w:asciiTheme="minorHAnsi" w:eastAsiaTheme="minorEastAsia" w:hAnsiTheme="minorHAnsi" w:cstheme="minorBidi"/>
          <w:noProof/>
          <w:szCs w:val="22"/>
          <w:lang w:val="en-US" w:eastAsia="zh-TW"/>
        </w:rPr>
      </w:pPr>
      <w:r>
        <w:rPr>
          <w:noProof/>
          <w:lang w:eastAsia="ja-JP"/>
        </w:rPr>
        <w:t>4.</w:t>
      </w:r>
      <w:r>
        <w:rPr>
          <w:rFonts w:asciiTheme="minorHAnsi" w:eastAsiaTheme="minorEastAsia" w:hAnsiTheme="minorHAnsi" w:cstheme="minorBidi"/>
          <w:noProof/>
          <w:szCs w:val="22"/>
          <w:lang w:val="en-US" w:eastAsia="zh-TW"/>
        </w:rPr>
        <w:tab/>
      </w:r>
      <w:r>
        <w:rPr>
          <w:noProof/>
          <w:lang w:eastAsia="ja-JP"/>
        </w:rPr>
        <w:t>FUNDING FOR TRAINING/WORKSHOPS/SEMINARS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_Toc531163068 \h </w:instrText>
      </w:r>
      <w:r>
        <w:rPr>
          <w:noProof/>
        </w:rPr>
      </w:r>
      <w:r>
        <w:rPr>
          <w:noProof/>
        </w:rPr>
        <w:fldChar w:fldCharType="separate"/>
      </w:r>
      <w:r w:rsidR="003A78D7">
        <w:rPr>
          <w:noProof/>
        </w:rPr>
        <w:t>5</w:t>
      </w:r>
      <w:r>
        <w:rPr>
          <w:noProof/>
        </w:rPr>
        <w:fldChar w:fldCharType="end"/>
      </w:r>
    </w:p>
    <w:p w14:paraId="3D38B77F" w14:textId="1FECBC57" w:rsidR="002D6B55" w:rsidRDefault="002D6B55" w:rsidP="0033355F">
      <w:pPr>
        <w:pStyle w:val="TOC1"/>
        <w:tabs>
          <w:tab w:val="clear" w:pos="567"/>
          <w:tab w:val="left" w:pos="284"/>
        </w:tabs>
        <w:rPr>
          <w:rFonts w:asciiTheme="minorHAnsi" w:eastAsiaTheme="minorEastAsia" w:hAnsiTheme="minorHAnsi" w:cstheme="minorBidi"/>
          <w:noProof/>
          <w:szCs w:val="22"/>
          <w:lang w:val="en-US" w:eastAsia="zh-TW"/>
        </w:rPr>
      </w:pPr>
      <w:r>
        <w:rPr>
          <w:noProof/>
          <w:lang w:eastAsia="ja-JP"/>
        </w:rPr>
        <w:t>5.</w:t>
      </w:r>
      <w:r>
        <w:rPr>
          <w:rFonts w:asciiTheme="minorHAnsi" w:eastAsiaTheme="minorEastAsia" w:hAnsiTheme="minorHAnsi" w:cstheme="minorBidi"/>
          <w:noProof/>
          <w:szCs w:val="22"/>
          <w:lang w:val="en-US" w:eastAsia="zh-TW"/>
        </w:rPr>
        <w:tab/>
      </w:r>
      <w:r>
        <w:rPr>
          <w:noProof/>
          <w:lang w:eastAsia="ja-JP"/>
        </w:rPr>
        <w:t>FUNDING FOR APAC PROFICIENCY TESTING SUB-COMMITTEE PROGRAMS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_Toc531163069 \h </w:instrText>
      </w:r>
      <w:r>
        <w:rPr>
          <w:noProof/>
        </w:rPr>
      </w:r>
      <w:r>
        <w:rPr>
          <w:noProof/>
        </w:rPr>
        <w:fldChar w:fldCharType="separate"/>
      </w:r>
      <w:r w:rsidR="003A78D7">
        <w:rPr>
          <w:noProof/>
        </w:rPr>
        <w:t>6</w:t>
      </w:r>
      <w:r>
        <w:rPr>
          <w:noProof/>
        </w:rPr>
        <w:fldChar w:fldCharType="end"/>
      </w:r>
    </w:p>
    <w:p w14:paraId="43E45CAD" w14:textId="6381C103" w:rsidR="002D6B55" w:rsidRDefault="002D6B55" w:rsidP="0033355F">
      <w:pPr>
        <w:pStyle w:val="TOC1"/>
        <w:tabs>
          <w:tab w:val="clear" w:pos="567"/>
          <w:tab w:val="left" w:pos="284"/>
        </w:tabs>
        <w:rPr>
          <w:rFonts w:asciiTheme="minorHAnsi" w:eastAsiaTheme="minorEastAsia" w:hAnsiTheme="minorHAnsi" w:cstheme="minorBidi"/>
          <w:noProof/>
          <w:szCs w:val="22"/>
          <w:lang w:val="en-US" w:eastAsia="zh-TW"/>
        </w:rPr>
      </w:pPr>
      <w:r w:rsidRPr="008F6A3D">
        <w:rPr>
          <w:noProof/>
          <w:lang w:val="en-US" w:eastAsia="en-AU"/>
        </w:rPr>
        <w:t>6.</w:t>
      </w:r>
      <w:r>
        <w:rPr>
          <w:rFonts w:asciiTheme="minorHAnsi" w:eastAsiaTheme="minorEastAsia" w:hAnsiTheme="minorHAnsi" w:cstheme="minorBidi"/>
          <w:noProof/>
          <w:szCs w:val="22"/>
          <w:lang w:val="en-US" w:eastAsia="zh-TW"/>
        </w:rPr>
        <w:tab/>
      </w:r>
      <w:r w:rsidRPr="008F6A3D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_Toc531163070 \h </w:instrText>
      </w:r>
      <w:r>
        <w:rPr>
          <w:noProof/>
        </w:rPr>
      </w:r>
      <w:r>
        <w:rPr>
          <w:noProof/>
        </w:rPr>
        <w:fldChar w:fldCharType="separate"/>
      </w:r>
      <w:r w:rsidR="003A78D7">
        <w:rPr>
          <w:noProof/>
        </w:rPr>
        <w:t>6</w:t>
      </w:r>
      <w:r>
        <w:rPr>
          <w:noProof/>
        </w:rPr>
        <w:fldChar w:fldCharType="end"/>
      </w:r>
    </w:p>
    <w:p w14:paraId="3F4DBA10" w14:textId="476BB58A" w:rsidR="00A72F9B" w:rsidRDefault="006551CB" w:rsidP="0033355F">
      <w:pPr>
        <w:tabs>
          <w:tab w:val="left" w:pos="284"/>
          <w:tab w:val="center" w:pos="4800"/>
          <w:tab w:val="left" w:pos="6000"/>
          <w:tab w:val="right" w:pos="9480"/>
        </w:tabs>
        <w:spacing w:after="220"/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 w:rsidP="00E80761">
      <w:pPr>
        <w:widowControl w:val="0"/>
        <w:spacing w:after="220"/>
        <w:ind w:right="635"/>
        <w:jc w:val="center"/>
        <w:rPr>
          <w:b/>
        </w:rPr>
      </w:pPr>
    </w:p>
    <w:p w14:paraId="0D072080" w14:textId="77777777" w:rsidR="00794FEF" w:rsidRDefault="00794FEF" w:rsidP="00E80761">
      <w:pPr>
        <w:widowControl w:val="0"/>
        <w:spacing w:after="220"/>
        <w:ind w:right="635"/>
        <w:jc w:val="center"/>
        <w:rPr>
          <w:b/>
        </w:rPr>
      </w:pPr>
    </w:p>
    <w:p w14:paraId="657696F4" w14:textId="77777777" w:rsidR="00794FEF" w:rsidRDefault="00AD58D4" w:rsidP="00E80761">
      <w:pPr>
        <w:tabs>
          <w:tab w:val="left" w:pos="4740"/>
        </w:tabs>
        <w:spacing w:after="2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A90698F" w14:textId="5D4EF83D" w:rsidR="00987845" w:rsidRPr="00391769" w:rsidRDefault="00391769" w:rsidP="0033355F">
      <w:pPr>
        <w:pStyle w:val="ITISHeading1"/>
        <w:rPr>
          <w:szCs w:val="22"/>
        </w:rPr>
      </w:pPr>
      <w:bookmarkStart w:id="1" w:name="_Toc531163065"/>
      <w:r w:rsidRPr="00391769">
        <w:rPr>
          <w:caps w:val="0"/>
          <w:szCs w:val="22"/>
        </w:rPr>
        <w:lastRenderedPageBreak/>
        <w:t>PURPOSE</w:t>
      </w:r>
      <w:bookmarkEnd w:id="1"/>
    </w:p>
    <w:p w14:paraId="484C19A1" w14:textId="19DD7F4D" w:rsidR="00C16BBA" w:rsidRPr="00391769" w:rsidRDefault="00391769" w:rsidP="0033355F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This document outlines the procedure for requesting financial support from APAC to fund planned activities to help achieve strategic goals.</w:t>
      </w:r>
    </w:p>
    <w:p w14:paraId="02BEE646" w14:textId="16A963F7" w:rsidR="005662DB" w:rsidRPr="00391769" w:rsidRDefault="00391769" w:rsidP="0033355F">
      <w:pPr>
        <w:pStyle w:val="ITISHeading1"/>
        <w:tabs>
          <w:tab w:val="clear" w:pos="851"/>
        </w:tabs>
        <w:rPr>
          <w:rFonts w:eastAsia="Times New Roman"/>
          <w:szCs w:val="22"/>
          <w:lang w:eastAsia="ja-JP"/>
        </w:rPr>
      </w:pPr>
      <w:bookmarkStart w:id="2" w:name="_Toc531163066"/>
      <w:r w:rsidRPr="00391769">
        <w:rPr>
          <w:szCs w:val="22"/>
          <w:lang w:eastAsia="ja-JP"/>
        </w:rPr>
        <w:t xml:space="preserve">REQUESTS FOR </w:t>
      </w:r>
      <w:r w:rsidR="00A835BC">
        <w:rPr>
          <w:szCs w:val="22"/>
          <w:lang w:eastAsia="ja-JP"/>
        </w:rPr>
        <w:t>APAC</w:t>
      </w:r>
      <w:r w:rsidRPr="00391769">
        <w:rPr>
          <w:szCs w:val="22"/>
          <w:lang w:eastAsia="ja-JP"/>
        </w:rPr>
        <w:t xml:space="preserve"> COMMITTEE AND MRA COUNCIL FUNDING</w:t>
      </w:r>
      <w:bookmarkEnd w:id="2"/>
    </w:p>
    <w:p w14:paraId="7395D89D" w14:textId="7DDDC7EF" w:rsidR="0095644C" w:rsidRDefault="00391769" w:rsidP="0033355F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Chairs of each APAC Committee and of the APAC MRA Council are required to submit requests for </w:t>
      </w:r>
      <w:r w:rsidR="0095644C">
        <w:rPr>
          <w:rFonts w:ascii="Arial" w:eastAsia="MS Mincho" w:hAnsi="Arial" w:cs="Arial"/>
          <w:szCs w:val="22"/>
          <w:lang w:eastAsia="ja-JP"/>
        </w:rPr>
        <w:t xml:space="preserve">any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funding for their activities </w:t>
      </w:r>
      <w:r w:rsidR="0095644C">
        <w:rPr>
          <w:rFonts w:ascii="Arial" w:eastAsia="MS Mincho" w:hAnsi="Arial" w:cs="Arial"/>
          <w:szCs w:val="22"/>
          <w:lang w:eastAsia="ja-JP"/>
        </w:rPr>
        <w:t xml:space="preserve">to the APAC Executive Committee </w:t>
      </w:r>
      <w:r w:rsidR="0095644C" w:rsidRPr="0095644C">
        <w:rPr>
          <w:rFonts w:ascii="Arial" w:eastAsia="MS Mincho" w:hAnsi="Arial" w:cs="Arial"/>
          <w:szCs w:val="22"/>
          <w:lang w:eastAsia="ja-JP"/>
        </w:rPr>
        <w:t>for potential inclusion in the APAC Budget</w:t>
      </w:r>
      <w:r w:rsidR="0095644C">
        <w:rPr>
          <w:rFonts w:ascii="Arial" w:eastAsia="MS Mincho" w:hAnsi="Arial" w:cs="Arial"/>
          <w:szCs w:val="22"/>
          <w:lang w:eastAsia="ja-JP"/>
        </w:rPr>
        <w:t>.</w:t>
      </w:r>
    </w:p>
    <w:p w14:paraId="02021090" w14:textId="24B2068D" w:rsidR="00391769" w:rsidRPr="00391769" w:rsidRDefault="00391769" w:rsidP="0033355F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If a full breakdown of the costs is not available </w:t>
      </w:r>
      <w:r w:rsidR="00482420">
        <w:rPr>
          <w:rFonts w:ascii="Arial" w:eastAsia="MS Mincho" w:hAnsi="Arial" w:cs="Arial"/>
          <w:szCs w:val="22"/>
          <w:lang w:eastAsia="ja-JP"/>
        </w:rPr>
        <w:t>when the request is submitted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, an indicative cost for the activity as a whole shall be submitted, with a detailed costing being provided subsequently to the APAC </w:t>
      </w:r>
      <w:r w:rsidR="003C0FC7">
        <w:rPr>
          <w:rFonts w:ascii="Arial" w:eastAsia="MS Mincho" w:hAnsi="Arial" w:cs="Arial"/>
          <w:szCs w:val="22"/>
          <w:lang w:eastAsia="ja-JP"/>
        </w:rPr>
        <w:t>Executive Committee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for endorsement.</w:t>
      </w:r>
    </w:p>
    <w:p w14:paraId="2C3D7B14" w14:textId="485139AE" w:rsidR="002C1502" w:rsidRDefault="002C1502" w:rsidP="0033355F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>R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equests for funding support for </w:t>
      </w:r>
      <w:r>
        <w:rPr>
          <w:rFonts w:ascii="Arial" w:eastAsia="MS Mincho" w:hAnsi="Arial" w:cs="Arial"/>
          <w:szCs w:val="22"/>
          <w:lang w:eastAsia="ja-JP"/>
        </w:rPr>
        <w:t xml:space="preserve">any general activity of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a committee or </w:t>
      </w:r>
      <w:r>
        <w:rPr>
          <w:rFonts w:ascii="Arial" w:eastAsia="MS Mincho" w:hAnsi="Arial" w:cs="Arial"/>
          <w:szCs w:val="22"/>
          <w:lang w:eastAsia="ja-JP"/>
        </w:rPr>
        <w:t xml:space="preserve">the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council </w:t>
      </w:r>
      <w:r>
        <w:rPr>
          <w:rFonts w:ascii="Arial" w:eastAsia="MS Mincho" w:hAnsi="Arial" w:cs="Arial"/>
          <w:szCs w:val="22"/>
          <w:lang w:eastAsia="ja-JP"/>
        </w:rPr>
        <w:t xml:space="preserve">(i.e. not training/workshops/seminars)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must be submitted on form </w:t>
      </w:r>
      <w:r w:rsidRPr="002C1502">
        <w:rPr>
          <w:rFonts w:ascii="Arial" w:eastAsia="MS Mincho" w:hAnsi="Arial" w:cs="Arial"/>
          <w:szCs w:val="22"/>
          <w:lang w:eastAsia="ja-JP"/>
        </w:rPr>
        <w:t>APAC FFIN-002</w:t>
      </w:r>
      <w:r>
        <w:rPr>
          <w:rFonts w:ascii="Arial" w:eastAsia="MS Mincho" w:hAnsi="Arial" w:cs="Arial"/>
          <w:i/>
          <w:szCs w:val="22"/>
          <w:lang w:eastAsia="ja-JP"/>
        </w:rPr>
        <w:t xml:space="preserve"> Request for APAC Funding (General Activities)</w:t>
      </w:r>
      <w:r>
        <w:rPr>
          <w:rFonts w:ascii="Arial" w:eastAsia="MS Mincho" w:hAnsi="Arial" w:cs="Arial"/>
          <w:szCs w:val="22"/>
          <w:lang w:eastAsia="ja-JP"/>
        </w:rPr>
        <w:t>.</w:t>
      </w:r>
    </w:p>
    <w:p w14:paraId="37CAFADD" w14:textId="4FC679DA" w:rsidR="002C1502" w:rsidRDefault="002C1502" w:rsidP="0033355F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>R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equests for funding support for </w:t>
      </w:r>
      <w:r>
        <w:rPr>
          <w:rFonts w:ascii="Arial" w:eastAsia="MS Mincho" w:hAnsi="Arial" w:cs="Arial"/>
          <w:szCs w:val="22"/>
          <w:lang w:eastAsia="ja-JP"/>
        </w:rPr>
        <w:t>training/workshops/seminars must be submitted using the Excel spreadsheet contained in APAC</w:t>
      </w:r>
      <w:r w:rsidRPr="002C1502">
        <w:rPr>
          <w:rFonts w:ascii="Arial" w:eastAsia="MS Mincho" w:hAnsi="Arial" w:cs="Arial"/>
          <w:szCs w:val="22"/>
          <w:lang w:eastAsia="ja-JP"/>
        </w:rPr>
        <w:t xml:space="preserve"> FFIN-00</w:t>
      </w:r>
      <w:r>
        <w:rPr>
          <w:rFonts w:ascii="Arial" w:eastAsia="MS Mincho" w:hAnsi="Arial" w:cs="Arial"/>
          <w:szCs w:val="22"/>
          <w:lang w:eastAsia="ja-JP"/>
        </w:rPr>
        <w:t>3</w:t>
      </w:r>
      <w:r>
        <w:rPr>
          <w:rFonts w:ascii="Arial" w:eastAsia="MS Mincho" w:hAnsi="Arial" w:cs="Arial"/>
          <w:i/>
          <w:szCs w:val="22"/>
          <w:lang w:eastAsia="ja-JP"/>
        </w:rPr>
        <w:t xml:space="preserve"> Request for APAC Funding (Training/Workshops/Seminars)</w:t>
      </w:r>
      <w:r>
        <w:rPr>
          <w:rFonts w:ascii="Arial" w:eastAsia="MS Mincho" w:hAnsi="Arial" w:cs="Arial"/>
          <w:szCs w:val="22"/>
          <w:lang w:eastAsia="ja-JP"/>
        </w:rPr>
        <w:t>.</w:t>
      </w:r>
    </w:p>
    <w:p w14:paraId="26B0C5CA" w14:textId="61697341" w:rsidR="00B914D9" w:rsidRDefault="00391769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Any </w:t>
      </w:r>
      <w:r w:rsidR="00823F07">
        <w:rPr>
          <w:rFonts w:ascii="Arial" w:eastAsia="MS Mincho" w:hAnsi="Arial" w:cs="Arial"/>
          <w:szCs w:val="22"/>
          <w:lang w:eastAsia="ja-JP"/>
        </w:rPr>
        <w:t xml:space="preserve">other </w:t>
      </w:r>
      <w:r w:rsidRPr="00391769">
        <w:rPr>
          <w:rFonts w:ascii="Arial" w:eastAsia="MS Mincho" w:hAnsi="Arial" w:cs="Arial"/>
          <w:szCs w:val="22"/>
          <w:lang w:eastAsia="ja-JP"/>
        </w:rPr>
        <w:t>request for funding support</w:t>
      </w:r>
      <w:r w:rsidR="00D76386">
        <w:rPr>
          <w:rFonts w:ascii="Arial" w:eastAsia="MS Mincho" w:hAnsi="Arial" w:cs="Arial"/>
          <w:szCs w:val="22"/>
          <w:lang w:eastAsia="ja-JP"/>
        </w:rPr>
        <w:t>, for example,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to attend an activity that had not been included in </w:t>
      </w:r>
      <w:r w:rsidR="00823F07">
        <w:rPr>
          <w:rFonts w:ascii="Arial" w:eastAsia="MS Mincho" w:hAnsi="Arial" w:cs="Arial"/>
          <w:szCs w:val="22"/>
          <w:lang w:eastAsia="ja-JP"/>
        </w:rPr>
        <w:t>a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relevant committee’s budget request</w:t>
      </w:r>
      <w:r w:rsidR="00D76386">
        <w:rPr>
          <w:rFonts w:ascii="Arial" w:eastAsia="MS Mincho" w:hAnsi="Arial" w:cs="Arial"/>
          <w:szCs w:val="22"/>
          <w:lang w:eastAsia="ja-JP"/>
        </w:rPr>
        <w:t>,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shall </w:t>
      </w:r>
      <w:r w:rsidR="00B914D9">
        <w:rPr>
          <w:rFonts w:ascii="Arial" w:eastAsia="MS Mincho" w:hAnsi="Arial" w:cs="Arial"/>
          <w:szCs w:val="22"/>
          <w:lang w:eastAsia="ja-JP"/>
        </w:rPr>
        <w:t>be submitted to the APAC Executive Committee via the APAC Secretariat using the appropriate Request for Funding form as soon as possible once the commitment is identified.</w:t>
      </w:r>
    </w:p>
    <w:p w14:paraId="7C920FD6" w14:textId="6F2F513C" w:rsidR="00391769" w:rsidRPr="00391769" w:rsidRDefault="00B914D9" w:rsidP="0033355F">
      <w:pPr>
        <w:pStyle w:val="ITISHeading1"/>
        <w:rPr>
          <w:lang w:eastAsia="ja-JP"/>
        </w:rPr>
      </w:pPr>
      <w:bookmarkStart w:id="3" w:name="_Toc531163067"/>
      <w:r>
        <w:rPr>
          <w:lang w:eastAsia="ja-JP"/>
        </w:rPr>
        <w:t xml:space="preserve">REQUESTS FOR </w:t>
      </w:r>
      <w:r w:rsidR="00283685">
        <w:rPr>
          <w:lang w:eastAsia="ja-JP"/>
        </w:rPr>
        <w:t>REPRESENTATIONAL TRAVEL</w:t>
      </w:r>
      <w:r>
        <w:rPr>
          <w:lang w:eastAsia="ja-JP"/>
        </w:rPr>
        <w:t xml:space="preserve"> FUNDING</w:t>
      </w:r>
      <w:bookmarkEnd w:id="3"/>
      <w:r w:rsidR="00391769" w:rsidRPr="00391769">
        <w:rPr>
          <w:lang w:eastAsia="ja-JP"/>
        </w:rPr>
        <w:t xml:space="preserve"> </w:t>
      </w:r>
    </w:p>
    <w:p w14:paraId="61D7C02C" w14:textId="1D6A5582" w:rsidR="00391769" w:rsidRDefault="00391769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APAC </w:t>
      </w:r>
      <w:r w:rsidR="002D1ABE">
        <w:rPr>
          <w:rFonts w:ascii="Arial" w:eastAsia="MS Mincho" w:hAnsi="Arial" w:cs="Arial"/>
          <w:szCs w:val="22"/>
          <w:lang w:eastAsia="ja-JP"/>
        </w:rPr>
        <w:t>Executive Committee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from time to time delegates the APAC Chair and other APAC office holders to represent APAC at various meetings, e.g. APEC SCSC, other </w:t>
      </w:r>
      <w:r w:rsidR="002D1ABE">
        <w:rPr>
          <w:rFonts w:ascii="Arial" w:eastAsia="MS Mincho" w:hAnsi="Arial" w:cs="Arial"/>
          <w:szCs w:val="22"/>
          <w:lang w:eastAsia="ja-JP"/>
        </w:rPr>
        <w:t xml:space="preserve">IAF or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ILAC regional </w:t>
      </w:r>
      <w:r w:rsidR="002D1ABE">
        <w:rPr>
          <w:rFonts w:ascii="Arial" w:eastAsia="MS Mincho" w:hAnsi="Arial" w:cs="Arial"/>
          <w:szCs w:val="22"/>
          <w:lang w:eastAsia="ja-JP"/>
        </w:rPr>
        <w:t>cooperations</w:t>
      </w:r>
      <w:r w:rsidRPr="00391769">
        <w:rPr>
          <w:rFonts w:ascii="Arial" w:eastAsia="MS Mincho" w:hAnsi="Arial" w:cs="Arial"/>
          <w:szCs w:val="22"/>
          <w:lang w:eastAsia="ja-JP"/>
        </w:rPr>
        <w:t>, other Specialist Regional Bodies (SRBs)</w:t>
      </w:r>
      <w:r w:rsidR="002D1ABE">
        <w:rPr>
          <w:rFonts w:ascii="Arial" w:eastAsia="MS Mincho" w:hAnsi="Arial" w:cs="Arial"/>
          <w:szCs w:val="22"/>
          <w:lang w:eastAsia="ja-JP"/>
        </w:rPr>
        <w:t xml:space="preserve"> etc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.  </w:t>
      </w:r>
    </w:p>
    <w:p w14:paraId="77CFDC7C" w14:textId="1D6E0438" w:rsidR="00283685" w:rsidRPr="00391769" w:rsidRDefault="00283685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283685">
        <w:rPr>
          <w:rFonts w:ascii="Arial" w:eastAsia="MS Mincho" w:hAnsi="Arial" w:cs="Arial"/>
          <w:szCs w:val="22"/>
          <w:lang w:eastAsia="ja-JP"/>
        </w:rPr>
        <w:t xml:space="preserve">Other requests for “representational travel” funding shall be </w:t>
      </w:r>
      <w:r>
        <w:rPr>
          <w:rFonts w:ascii="Arial" w:eastAsia="MS Mincho" w:hAnsi="Arial" w:cs="Arial"/>
          <w:szCs w:val="22"/>
          <w:lang w:eastAsia="ja-JP"/>
        </w:rPr>
        <w:t xml:space="preserve">submitted using form APAC FFIN-002. </w:t>
      </w:r>
    </w:p>
    <w:p w14:paraId="52C8B4ED" w14:textId="0575D5D4" w:rsidR="00283685" w:rsidRPr="00391769" w:rsidRDefault="00283685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Persons granted funding for representational travel shall seek input from APAC (via the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>Secretar</w:t>
      </w:r>
      <w:r>
        <w:rPr>
          <w:rFonts w:ascii="Arial" w:eastAsia="MS Mincho" w:hAnsi="Arial" w:cs="Arial"/>
          <w:szCs w:val="22"/>
          <w:lang w:eastAsia="ja-JP"/>
        </w:rPr>
        <w:t>iat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and/or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Chair, and the relevant Committee Chair) on the matters to be discussed at the meeting and shall represent APAC interests, not the interests of his/her own organisation. </w:t>
      </w:r>
    </w:p>
    <w:p w14:paraId="4768C28B" w14:textId="77777777" w:rsidR="00283685" w:rsidRDefault="00283685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When required, the APAC Secretariat shall provide an APAC report to be presented at the meeting.</w:t>
      </w:r>
    </w:p>
    <w:p w14:paraId="604CA7D7" w14:textId="64111679" w:rsidR="00283685" w:rsidRPr="00391769" w:rsidRDefault="00283685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After the meeting the delegate shall provide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283685">
        <w:rPr>
          <w:rFonts w:ascii="Arial" w:eastAsia="MS Mincho" w:hAnsi="Arial" w:cs="Arial"/>
          <w:szCs w:val="22"/>
          <w:lang w:eastAsia="ja-JP"/>
        </w:rPr>
        <w:t xml:space="preserve">(via the APAC Secretariat) </w:t>
      </w:r>
      <w:r>
        <w:rPr>
          <w:rFonts w:ascii="Arial" w:eastAsia="MS Mincho" w:hAnsi="Arial" w:cs="Arial"/>
          <w:szCs w:val="22"/>
          <w:lang w:eastAsia="ja-JP"/>
        </w:rPr>
        <w:t xml:space="preserve">with </w:t>
      </w:r>
      <w:r w:rsidRPr="00391769">
        <w:rPr>
          <w:rFonts w:ascii="Arial" w:eastAsia="MS Mincho" w:hAnsi="Arial" w:cs="Arial"/>
          <w:szCs w:val="22"/>
          <w:lang w:eastAsia="ja-JP"/>
        </w:rPr>
        <w:t>a brief report of the meeting and of any matters relevant to APAC that arose from the meeting.</w:t>
      </w:r>
    </w:p>
    <w:p w14:paraId="23BDA77A" w14:textId="4EA1EAB2" w:rsidR="00391769" w:rsidRPr="00391769" w:rsidRDefault="00391769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APAC will pay </w:t>
      </w:r>
      <w:r w:rsidR="00C85863">
        <w:rPr>
          <w:rFonts w:ascii="Arial" w:eastAsia="MS Mincho" w:hAnsi="Arial" w:cs="Arial"/>
          <w:szCs w:val="22"/>
          <w:lang w:eastAsia="ja-JP"/>
        </w:rPr>
        <w:t>a travel subsidy to cover flights</w:t>
      </w:r>
      <w:r w:rsidRPr="00391769">
        <w:rPr>
          <w:rFonts w:ascii="Arial" w:eastAsia="MS Mincho" w:hAnsi="Arial" w:cs="Arial"/>
          <w:szCs w:val="22"/>
          <w:lang w:eastAsia="ja-JP"/>
        </w:rPr>
        <w:t>,</w:t>
      </w:r>
      <w:r w:rsidR="00C85863">
        <w:rPr>
          <w:rFonts w:ascii="Arial" w:eastAsia="MS Mincho" w:hAnsi="Arial" w:cs="Arial"/>
          <w:szCs w:val="22"/>
          <w:lang w:eastAsia="ja-JP"/>
        </w:rPr>
        <w:t xml:space="preserve"> accommodation, meals, transfers, visa costs, incidentals, etc.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</w:t>
      </w:r>
      <w:r w:rsidR="00C85863">
        <w:rPr>
          <w:rFonts w:ascii="Arial" w:eastAsia="MS Mincho" w:hAnsi="Arial" w:cs="Arial"/>
          <w:szCs w:val="22"/>
          <w:lang w:eastAsia="ja-JP"/>
        </w:rPr>
        <w:t>up to the amount specified in the approved budget.</w:t>
      </w:r>
    </w:p>
    <w:p w14:paraId="328B97FF" w14:textId="48E80DE7" w:rsidR="00391769" w:rsidRPr="00391769" w:rsidRDefault="00391769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Payment will be made on submission of the following to the </w:t>
      </w:r>
      <w:r w:rsidR="004F3898"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>Secretariat:</w:t>
      </w:r>
    </w:p>
    <w:p w14:paraId="3052D72C" w14:textId="096A4404" w:rsidR="00391769" w:rsidRPr="00391769" w:rsidRDefault="00391769" w:rsidP="0033355F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lastRenderedPageBreak/>
        <w:t>an invoice that includes full details of the bank account into which the payment is to be made</w:t>
      </w:r>
      <w:r w:rsidR="004F3898">
        <w:rPr>
          <w:rFonts w:ascii="Arial" w:eastAsia="MS Mincho" w:hAnsi="Arial" w:cs="Arial"/>
          <w:szCs w:val="22"/>
          <w:lang w:eastAsia="ja-JP"/>
        </w:rPr>
        <w:t>;</w:t>
      </w:r>
    </w:p>
    <w:p w14:paraId="5444694B" w14:textId="7B4EC195" w:rsidR="00391769" w:rsidRPr="00391769" w:rsidRDefault="00C85863" w:rsidP="0033355F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 xml:space="preserve">reference to the APAC approved quote or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invoice from travel agent/airline for </w:t>
      </w:r>
      <w:r>
        <w:rPr>
          <w:rFonts w:ascii="Arial" w:eastAsia="MS Mincho" w:hAnsi="Arial" w:cs="Arial"/>
          <w:szCs w:val="22"/>
          <w:lang w:eastAsia="ja-JP"/>
        </w:rPr>
        <w:t>flight costs</w:t>
      </w:r>
      <w:r w:rsidR="004F3898">
        <w:rPr>
          <w:rFonts w:ascii="Arial" w:eastAsia="MS Mincho" w:hAnsi="Arial" w:cs="Arial"/>
          <w:szCs w:val="22"/>
          <w:lang w:eastAsia="ja-JP"/>
        </w:rPr>
        <w:t>;</w:t>
      </w:r>
    </w:p>
    <w:p w14:paraId="5F883E2E" w14:textId="685E8619" w:rsidR="00391769" w:rsidRPr="00391769" w:rsidRDefault="00391769" w:rsidP="0033355F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copy of </w:t>
      </w:r>
      <w:r w:rsidR="00C85863">
        <w:rPr>
          <w:rFonts w:ascii="Arial" w:eastAsia="MS Mincho" w:hAnsi="Arial" w:cs="Arial"/>
          <w:szCs w:val="22"/>
          <w:lang w:eastAsia="ja-JP"/>
        </w:rPr>
        <w:t xml:space="preserve">the </w:t>
      </w:r>
      <w:r w:rsidRPr="00391769">
        <w:rPr>
          <w:rFonts w:ascii="Arial" w:eastAsia="MS Mincho" w:hAnsi="Arial" w:cs="Arial"/>
          <w:szCs w:val="22"/>
          <w:lang w:eastAsia="ja-JP"/>
        </w:rPr>
        <w:t>hotel account</w:t>
      </w:r>
      <w:r w:rsidR="004F3898">
        <w:rPr>
          <w:rFonts w:ascii="Arial" w:eastAsia="MS Mincho" w:hAnsi="Arial" w:cs="Arial"/>
          <w:szCs w:val="22"/>
          <w:lang w:eastAsia="ja-JP"/>
        </w:rPr>
        <w:t>;</w:t>
      </w:r>
    </w:p>
    <w:p w14:paraId="2F4DF52D" w14:textId="77777777" w:rsidR="0033355F" w:rsidRDefault="0033355F" w:rsidP="0033355F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>receipts for other costs; and</w:t>
      </w:r>
    </w:p>
    <w:p w14:paraId="08C6660C" w14:textId="1FC3A2EC" w:rsidR="00391769" w:rsidRPr="00391769" w:rsidRDefault="00391769" w:rsidP="0033355F">
      <w:pPr>
        <w:numPr>
          <w:ilvl w:val="0"/>
          <w:numId w:val="13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any other information specified by the </w:t>
      </w:r>
      <w:r w:rsidR="004F3898">
        <w:rPr>
          <w:rFonts w:ascii="Arial" w:eastAsia="MS Mincho" w:hAnsi="Arial" w:cs="Arial"/>
          <w:szCs w:val="22"/>
          <w:lang w:eastAsia="ja-JP"/>
        </w:rPr>
        <w:t>APAC Executive Committee.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</w:t>
      </w:r>
    </w:p>
    <w:p w14:paraId="71099BBE" w14:textId="719D00B8" w:rsidR="00427462" w:rsidRPr="00391769" w:rsidRDefault="00391769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If, for any reason, the APAC delegate has to cancel attendance at the meeting and is not able to obtain a refund of the airfare, APAC will still pay the cost of the airfare.</w:t>
      </w:r>
    </w:p>
    <w:p w14:paraId="78A84F48" w14:textId="5977D97A" w:rsidR="00391769" w:rsidRPr="00391769" w:rsidRDefault="00427462" w:rsidP="0033355F">
      <w:pPr>
        <w:pStyle w:val="ITISHeading1"/>
        <w:rPr>
          <w:lang w:eastAsia="ja-JP"/>
        </w:rPr>
      </w:pPr>
      <w:bookmarkStart w:id="4" w:name="_Toc531163068"/>
      <w:r w:rsidRPr="00427462">
        <w:rPr>
          <w:lang w:eastAsia="ja-JP"/>
        </w:rPr>
        <w:t>FUNDING FOR TRAINING/WORKSHOPS/SEMINARS</w:t>
      </w:r>
      <w:bookmarkEnd w:id="4"/>
    </w:p>
    <w:p w14:paraId="2B6000D9" w14:textId="130F208E" w:rsidR="00391769" w:rsidRPr="00391769" w:rsidRDefault="00391769" w:rsidP="0033355F">
      <w:pPr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After funding has been approved it is the responsibility of the workshop</w:t>
      </w:r>
      <w:r w:rsidR="007739CE">
        <w:rPr>
          <w:rFonts w:ascii="Arial" w:eastAsia="MS Mincho" w:hAnsi="Arial" w:cs="Arial"/>
          <w:szCs w:val="22"/>
          <w:lang w:eastAsia="ja-JP"/>
        </w:rPr>
        <w:t>, seminar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or course </w:t>
      </w:r>
      <w:r w:rsidR="0033355F">
        <w:rPr>
          <w:rFonts w:ascii="Arial" w:eastAsia="MS Mincho" w:hAnsi="Arial" w:cs="Arial"/>
          <w:szCs w:val="22"/>
          <w:lang w:eastAsia="ja-JP"/>
        </w:rPr>
        <w:t>host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to ensure that the activity does not exceed the budget approved.</w:t>
      </w:r>
    </w:p>
    <w:p w14:paraId="204CD3D4" w14:textId="762B50FE" w:rsidR="00391769" w:rsidRPr="00391769" w:rsidRDefault="00391769" w:rsidP="0033355F">
      <w:pPr>
        <w:tabs>
          <w:tab w:val="left" w:pos="567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</w:t>
      </w:r>
      <w:r w:rsidR="0033355F">
        <w:rPr>
          <w:rFonts w:ascii="Arial" w:eastAsia="MS Mincho" w:hAnsi="Arial" w:cs="Arial"/>
          <w:szCs w:val="22"/>
          <w:lang w:eastAsia="ja-JP"/>
        </w:rPr>
        <w:t xml:space="preserve">host </w:t>
      </w:r>
      <w:r w:rsidRPr="00391769">
        <w:rPr>
          <w:rFonts w:ascii="Arial" w:eastAsia="MS Mincho" w:hAnsi="Arial" w:cs="Arial"/>
          <w:szCs w:val="22"/>
          <w:lang w:eastAsia="ja-JP"/>
        </w:rPr>
        <w:t>shall produc</w:t>
      </w:r>
      <w:r w:rsidR="0033355F">
        <w:rPr>
          <w:rFonts w:ascii="Arial" w:eastAsia="MS Mincho" w:hAnsi="Arial" w:cs="Arial"/>
          <w:szCs w:val="22"/>
          <w:lang w:eastAsia="ja-JP"/>
        </w:rPr>
        <w:t>e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a written record of the </w:t>
      </w:r>
      <w:r w:rsidR="007739CE">
        <w:rPr>
          <w:rFonts w:ascii="Arial" w:eastAsia="MS Mincho" w:hAnsi="Arial" w:cs="Arial"/>
          <w:szCs w:val="22"/>
          <w:lang w:eastAsia="ja-JP"/>
        </w:rPr>
        <w:t>event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to be sent to APAC (via the </w:t>
      </w:r>
      <w:r w:rsidR="007739CE"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Secretariat).  The record of the </w:t>
      </w:r>
      <w:r w:rsidR="0033355F">
        <w:rPr>
          <w:rFonts w:ascii="Arial" w:eastAsia="MS Mincho" w:hAnsi="Arial" w:cs="Arial"/>
          <w:szCs w:val="22"/>
          <w:lang w:eastAsia="ja-JP"/>
        </w:rPr>
        <w:t>event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shall be provided no later than </w:t>
      </w:r>
      <w:r w:rsidR="0033355F">
        <w:rPr>
          <w:rFonts w:ascii="Arial" w:eastAsia="MS Mincho" w:hAnsi="Arial" w:cs="Arial"/>
          <w:szCs w:val="22"/>
          <w:lang w:eastAsia="ja-JP"/>
        </w:rPr>
        <w:t>two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months after the activity. </w:t>
      </w:r>
    </w:p>
    <w:p w14:paraId="187470D0" w14:textId="2ED02F07" w:rsidR="00391769" w:rsidRPr="00391769" w:rsidRDefault="00391769" w:rsidP="0033355F">
      <w:pPr>
        <w:tabs>
          <w:tab w:val="left" w:pos="567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</w:t>
      </w:r>
      <w:r w:rsidR="0033355F">
        <w:rPr>
          <w:rFonts w:ascii="Arial" w:eastAsia="MS Mincho" w:hAnsi="Arial" w:cs="Arial"/>
          <w:szCs w:val="22"/>
          <w:lang w:eastAsia="ja-JP"/>
        </w:rPr>
        <w:t>host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shall be responsible for obtaining suitable information, hotel booking forms, etc. for the activity.  </w:t>
      </w:r>
    </w:p>
    <w:p w14:paraId="3B647411" w14:textId="7EDBAC53" w:rsidR="00391769" w:rsidRPr="00391769" w:rsidRDefault="00391769" w:rsidP="0033355F">
      <w:pPr>
        <w:tabs>
          <w:tab w:val="left" w:pos="567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The APAC Secretariat shall be responsible for preparing any APAC registration forms and for sending out the invitations to the presenters, APAC members and other interested parties (e.g. </w:t>
      </w:r>
      <w:r w:rsidR="007739CE">
        <w:rPr>
          <w:rFonts w:ascii="Arial" w:eastAsia="MS Mincho" w:hAnsi="Arial" w:cs="Arial"/>
          <w:szCs w:val="22"/>
          <w:lang w:eastAsia="ja-JP"/>
        </w:rPr>
        <w:t xml:space="preserve">IAF, 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ILAC, other regions).  </w:t>
      </w:r>
    </w:p>
    <w:p w14:paraId="0FD6B26E" w14:textId="367CEA5B" w:rsidR="00391769" w:rsidRPr="00391769" w:rsidRDefault="00391769" w:rsidP="0033355F">
      <w:pPr>
        <w:tabs>
          <w:tab w:val="left" w:pos="567"/>
          <w:tab w:val="left" w:pos="144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APAC will reimburse the </w:t>
      </w:r>
      <w:r w:rsidR="0033355F">
        <w:rPr>
          <w:rFonts w:ascii="Arial" w:eastAsia="MS Mincho" w:hAnsi="Arial" w:cs="Arial"/>
          <w:szCs w:val="22"/>
          <w:lang w:eastAsia="ja-JP"/>
        </w:rPr>
        <w:t>host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for the costs of the venue hire, etc. on presentation of the following:</w:t>
      </w:r>
    </w:p>
    <w:p w14:paraId="3A87E87F" w14:textId="667414EB" w:rsidR="00391769" w:rsidRPr="00391769" w:rsidRDefault="00391769" w:rsidP="0033355F">
      <w:pPr>
        <w:numPr>
          <w:ilvl w:val="0"/>
          <w:numId w:val="14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an invoice that includes full details of the bank account into which the payment is to be made</w:t>
      </w:r>
      <w:r w:rsidR="007739CE">
        <w:rPr>
          <w:rFonts w:ascii="Arial" w:eastAsia="MS Mincho" w:hAnsi="Arial" w:cs="Arial"/>
          <w:szCs w:val="22"/>
          <w:lang w:eastAsia="ja-JP"/>
        </w:rPr>
        <w:t>;</w:t>
      </w:r>
    </w:p>
    <w:p w14:paraId="0AEF355E" w14:textId="77777777" w:rsidR="00391769" w:rsidRPr="00391769" w:rsidRDefault="00391769" w:rsidP="0033355F">
      <w:pPr>
        <w:numPr>
          <w:ilvl w:val="0"/>
          <w:numId w:val="14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copies of invoices, etc. for the costs incurred.</w:t>
      </w:r>
    </w:p>
    <w:p w14:paraId="2C01FC4E" w14:textId="49F6040C" w:rsidR="00391769" w:rsidRPr="00391769" w:rsidRDefault="00CD1A2C" w:rsidP="0033355F">
      <w:pPr>
        <w:tabs>
          <w:tab w:val="left" w:pos="567"/>
          <w:tab w:val="left" w:pos="144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>In some circumstances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 the APAC Secretariat will arrange for APAC to be invoiced directly for the venue hire and </w:t>
      </w:r>
      <w:r w:rsidR="0033355F">
        <w:rPr>
          <w:rFonts w:ascii="Arial" w:eastAsia="MS Mincho" w:hAnsi="Arial" w:cs="Arial"/>
          <w:szCs w:val="22"/>
          <w:lang w:eastAsia="ja-JP"/>
        </w:rPr>
        <w:t xml:space="preserve">catering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costs.  </w:t>
      </w:r>
    </w:p>
    <w:p w14:paraId="1E3D233B" w14:textId="795DF258" w:rsidR="00391769" w:rsidRPr="00391769" w:rsidRDefault="002A22DA" w:rsidP="0033355F">
      <w:pPr>
        <w:tabs>
          <w:tab w:val="left" w:pos="567"/>
          <w:tab w:val="left" w:pos="144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 xml:space="preserve">In accordance with the approved event budget,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APAC </w:t>
      </w:r>
      <w:r>
        <w:rPr>
          <w:rFonts w:ascii="Arial" w:eastAsia="MS Mincho" w:hAnsi="Arial" w:cs="Arial"/>
          <w:szCs w:val="22"/>
          <w:lang w:eastAsia="ja-JP"/>
        </w:rPr>
        <w:t>may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 </w:t>
      </w:r>
      <w:r w:rsidR="00391769" w:rsidRPr="00391769">
        <w:rPr>
          <w:rFonts w:ascii="Arial" w:eastAsia="MS Mincho" w:hAnsi="Arial" w:cs="Arial"/>
          <w:szCs w:val="22"/>
          <w:lang w:eastAsia="ja-JP"/>
        </w:rPr>
        <w:t>reimburse the cost for presenters/facilitators</w:t>
      </w:r>
      <w:r>
        <w:rPr>
          <w:rFonts w:ascii="Arial" w:eastAsia="MS Mincho" w:hAnsi="Arial" w:cs="Arial"/>
          <w:szCs w:val="22"/>
          <w:lang w:eastAsia="ja-JP"/>
        </w:rPr>
        <w:t>/attendees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 on presentation of the following:</w:t>
      </w:r>
    </w:p>
    <w:p w14:paraId="2A7D5924" w14:textId="64E2DB20" w:rsidR="00391769" w:rsidRPr="00391769" w:rsidRDefault="00391769" w:rsidP="0033355F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>an invoice that includes full details of the bank account into which the payment is to be made</w:t>
      </w:r>
      <w:r w:rsidR="00CD1A2C">
        <w:rPr>
          <w:rFonts w:ascii="Arial" w:eastAsia="MS Mincho" w:hAnsi="Arial" w:cs="Arial"/>
          <w:szCs w:val="22"/>
          <w:lang w:eastAsia="ja-JP"/>
        </w:rPr>
        <w:t>;</w:t>
      </w:r>
    </w:p>
    <w:p w14:paraId="6EF18BEB" w14:textId="65F7444B" w:rsidR="00391769" w:rsidRPr="00391769" w:rsidRDefault="002A22DA" w:rsidP="0033355F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>
        <w:rPr>
          <w:rFonts w:ascii="Arial" w:eastAsia="MS Mincho" w:hAnsi="Arial" w:cs="Arial"/>
          <w:szCs w:val="22"/>
          <w:lang w:eastAsia="ja-JP"/>
        </w:rPr>
        <w:t xml:space="preserve">reference to the APAC approved quote or </w:t>
      </w:r>
      <w:r w:rsidR="00391769" w:rsidRPr="00391769">
        <w:rPr>
          <w:rFonts w:ascii="Arial" w:eastAsia="MS Mincho" w:hAnsi="Arial" w:cs="Arial"/>
          <w:szCs w:val="22"/>
          <w:lang w:eastAsia="ja-JP"/>
        </w:rPr>
        <w:t xml:space="preserve">invoice from travel agent/airline for </w:t>
      </w:r>
      <w:r>
        <w:rPr>
          <w:rFonts w:ascii="Arial" w:eastAsia="MS Mincho" w:hAnsi="Arial" w:cs="Arial"/>
          <w:szCs w:val="22"/>
          <w:lang w:eastAsia="ja-JP"/>
        </w:rPr>
        <w:t>flight costs</w:t>
      </w:r>
      <w:r w:rsidR="00CD1A2C">
        <w:rPr>
          <w:rFonts w:ascii="Arial" w:eastAsia="MS Mincho" w:hAnsi="Arial" w:cs="Arial"/>
          <w:szCs w:val="22"/>
          <w:lang w:eastAsia="ja-JP"/>
        </w:rPr>
        <w:t>;</w:t>
      </w:r>
    </w:p>
    <w:p w14:paraId="4391AC02" w14:textId="2E8E4246" w:rsidR="00391769" w:rsidRPr="00391769" w:rsidRDefault="00391769" w:rsidP="0033355F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copy of </w:t>
      </w:r>
      <w:r w:rsidR="002A22DA">
        <w:rPr>
          <w:rFonts w:ascii="Arial" w:eastAsia="MS Mincho" w:hAnsi="Arial" w:cs="Arial"/>
          <w:szCs w:val="22"/>
          <w:lang w:eastAsia="ja-JP"/>
        </w:rPr>
        <w:t xml:space="preserve">the </w:t>
      </w:r>
      <w:r w:rsidRPr="00391769">
        <w:rPr>
          <w:rFonts w:ascii="Arial" w:eastAsia="MS Mincho" w:hAnsi="Arial" w:cs="Arial"/>
          <w:szCs w:val="22"/>
          <w:lang w:eastAsia="ja-JP"/>
        </w:rPr>
        <w:t>hotel account</w:t>
      </w:r>
      <w:r w:rsidR="00CD1A2C">
        <w:rPr>
          <w:rFonts w:ascii="Arial" w:eastAsia="MS Mincho" w:hAnsi="Arial" w:cs="Arial"/>
          <w:szCs w:val="22"/>
          <w:lang w:eastAsia="ja-JP"/>
        </w:rPr>
        <w:t>;</w:t>
      </w:r>
    </w:p>
    <w:p w14:paraId="7CE95838" w14:textId="1D63E1D2" w:rsidR="0033355F" w:rsidRDefault="0033355F" w:rsidP="0033355F">
      <w:pPr>
        <w:pStyle w:val="ListParagraph"/>
        <w:numPr>
          <w:ilvl w:val="0"/>
          <w:numId w:val="15"/>
        </w:numPr>
        <w:tabs>
          <w:tab w:val="clear" w:pos="360"/>
          <w:tab w:val="num" w:pos="1352"/>
        </w:tabs>
        <w:ind w:left="1352"/>
        <w:rPr>
          <w:rFonts w:ascii="Arial" w:eastAsia="MS Mincho" w:hAnsi="Arial" w:cs="Arial"/>
          <w:szCs w:val="22"/>
          <w:lang w:eastAsia="ja-JP"/>
        </w:rPr>
      </w:pPr>
      <w:r w:rsidRPr="0033355F">
        <w:rPr>
          <w:rFonts w:ascii="Arial" w:eastAsia="MS Mincho" w:hAnsi="Arial" w:cs="Arial"/>
          <w:szCs w:val="22"/>
          <w:lang w:eastAsia="ja-JP"/>
        </w:rPr>
        <w:t>receipts for other costs; and</w:t>
      </w:r>
    </w:p>
    <w:p w14:paraId="1BDAF415" w14:textId="77777777" w:rsidR="0033355F" w:rsidRPr="0033355F" w:rsidRDefault="0033355F" w:rsidP="0033355F">
      <w:pPr>
        <w:rPr>
          <w:rFonts w:ascii="Arial" w:eastAsia="MS Mincho" w:hAnsi="Arial" w:cs="Arial"/>
          <w:szCs w:val="22"/>
          <w:lang w:eastAsia="ja-JP"/>
        </w:rPr>
      </w:pPr>
    </w:p>
    <w:p w14:paraId="4680A975" w14:textId="5A651A29" w:rsidR="00391769" w:rsidRPr="00391769" w:rsidRDefault="00391769" w:rsidP="0033355F">
      <w:pPr>
        <w:numPr>
          <w:ilvl w:val="0"/>
          <w:numId w:val="15"/>
        </w:numPr>
        <w:tabs>
          <w:tab w:val="clear" w:pos="360"/>
        </w:tabs>
        <w:spacing w:after="220"/>
        <w:ind w:left="1418" w:hanging="426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lastRenderedPageBreak/>
        <w:t xml:space="preserve">any other information specified by the </w:t>
      </w:r>
      <w:r w:rsidR="00CD1A2C">
        <w:rPr>
          <w:rFonts w:ascii="Arial" w:eastAsia="MS Mincho" w:hAnsi="Arial" w:cs="Arial"/>
          <w:szCs w:val="22"/>
          <w:lang w:eastAsia="ja-JP"/>
        </w:rPr>
        <w:t>APAC Executive Committee.</w:t>
      </w:r>
    </w:p>
    <w:p w14:paraId="2E448D56" w14:textId="7731E547" w:rsidR="002A22DA" w:rsidRPr="00391769" w:rsidRDefault="002A22DA" w:rsidP="0033355F">
      <w:pPr>
        <w:pStyle w:val="ITISHeading1"/>
        <w:rPr>
          <w:lang w:eastAsia="ja-JP"/>
        </w:rPr>
      </w:pPr>
      <w:bookmarkStart w:id="5" w:name="_Toc531163069"/>
      <w:r>
        <w:rPr>
          <w:lang w:eastAsia="ja-JP"/>
        </w:rPr>
        <w:t>Class of TRAVEL</w:t>
      </w:r>
    </w:p>
    <w:p w14:paraId="324AA8E6" w14:textId="1ECED700" w:rsidR="002A22DA" w:rsidRDefault="002A22DA" w:rsidP="0033355F">
      <w:pPr>
        <w:tabs>
          <w:tab w:val="left" w:pos="567"/>
          <w:tab w:val="left" w:pos="144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3355F">
        <w:rPr>
          <w:rFonts w:ascii="Arial" w:eastAsia="MS Mincho" w:hAnsi="Arial" w:cs="Arial"/>
          <w:szCs w:val="22"/>
          <w:lang w:eastAsia="ja-JP"/>
        </w:rPr>
        <w:t>I</w:t>
      </w:r>
      <w:r>
        <w:rPr>
          <w:rFonts w:ascii="Arial" w:eastAsia="MS Mincho" w:hAnsi="Arial" w:cs="Arial"/>
          <w:szCs w:val="22"/>
          <w:lang w:eastAsia="ja-JP"/>
        </w:rPr>
        <w:t xml:space="preserve">n terms of permissible classes for flight travel the following applies </w:t>
      </w:r>
      <w:r w:rsidR="00970CCA">
        <w:rPr>
          <w:rFonts w:ascii="Arial" w:eastAsia="MS Mincho" w:hAnsi="Arial" w:cs="Arial"/>
          <w:szCs w:val="22"/>
          <w:lang w:eastAsia="ja-JP"/>
        </w:rPr>
        <w:t>(</w:t>
      </w:r>
      <w:r>
        <w:rPr>
          <w:rFonts w:ascii="Arial" w:eastAsia="MS Mincho" w:hAnsi="Arial" w:cs="Arial"/>
          <w:szCs w:val="22"/>
          <w:lang w:eastAsia="ja-JP"/>
        </w:rPr>
        <w:t xml:space="preserve">in </w:t>
      </w:r>
      <w:r w:rsidR="00970CCA">
        <w:rPr>
          <w:rFonts w:ascii="Arial" w:eastAsia="MS Mincho" w:hAnsi="Arial" w:cs="Arial"/>
          <w:szCs w:val="22"/>
          <w:lang w:eastAsia="ja-JP"/>
        </w:rPr>
        <w:t xml:space="preserve">the following </w:t>
      </w:r>
      <w:r>
        <w:rPr>
          <w:rFonts w:ascii="Arial" w:eastAsia="MS Mincho" w:hAnsi="Arial" w:cs="Arial"/>
          <w:szCs w:val="22"/>
          <w:lang w:eastAsia="ja-JP"/>
        </w:rPr>
        <w:t>order</w:t>
      </w:r>
      <w:r w:rsidR="00970CCA">
        <w:rPr>
          <w:rFonts w:ascii="Arial" w:eastAsia="MS Mincho" w:hAnsi="Arial" w:cs="Arial"/>
          <w:szCs w:val="22"/>
          <w:lang w:eastAsia="ja-JP"/>
        </w:rPr>
        <w:t>)</w:t>
      </w:r>
      <w:r>
        <w:rPr>
          <w:rFonts w:ascii="Arial" w:eastAsia="MS Mincho" w:hAnsi="Arial" w:cs="Arial"/>
          <w:szCs w:val="22"/>
          <w:lang w:eastAsia="ja-JP"/>
        </w:rPr>
        <w:t>:</w:t>
      </w:r>
    </w:p>
    <w:p w14:paraId="1A5A6F5D" w14:textId="001AD8B5" w:rsidR="002A22DA" w:rsidRDefault="002A22DA" w:rsidP="0033355F">
      <w:pPr>
        <w:pStyle w:val="ListParagraph"/>
        <w:numPr>
          <w:ilvl w:val="0"/>
          <w:numId w:val="21"/>
        </w:numPr>
        <w:ind w:left="1208" w:hanging="357"/>
        <w:rPr>
          <w:rFonts w:ascii="Arial" w:eastAsia="MS Mincho" w:hAnsi="Arial" w:cs="Arial"/>
          <w:szCs w:val="22"/>
          <w:lang w:eastAsia="ja-JP"/>
        </w:rPr>
      </w:pPr>
      <w:r w:rsidRPr="0033355F">
        <w:rPr>
          <w:rFonts w:ascii="Arial" w:eastAsia="MS Mincho" w:hAnsi="Arial" w:cs="Arial"/>
          <w:szCs w:val="22"/>
          <w:lang w:eastAsia="ja-JP"/>
        </w:rPr>
        <w:t>the class of travel specified in any agreed contract;</w:t>
      </w:r>
    </w:p>
    <w:p w14:paraId="2DB95A8C" w14:textId="77777777" w:rsidR="00970CCA" w:rsidRPr="0033355F" w:rsidRDefault="00970CCA" w:rsidP="0033355F">
      <w:pPr>
        <w:ind w:left="491"/>
        <w:rPr>
          <w:rFonts w:ascii="Arial" w:eastAsia="MS Mincho" w:hAnsi="Arial" w:cs="Arial"/>
          <w:szCs w:val="22"/>
          <w:lang w:eastAsia="ja-JP"/>
        </w:rPr>
      </w:pPr>
    </w:p>
    <w:p w14:paraId="481A2901" w14:textId="2EA3F444" w:rsidR="00970CCA" w:rsidRDefault="00970CCA" w:rsidP="0033355F">
      <w:pPr>
        <w:pStyle w:val="ListParagraph"/>
        <w:numPr>
          <w:ilvl w:val="0"/>
          <w:numId w:val="21"/>
        </w:numPr>
        <w:ind w:left="1208" w:hanging="357"/>
        <w:rPr>
          <w:rFonts w:ascii="Arial" w:eastAsia="MS Mincho" w:hAnsi="Arial" w:cs="Arial"/>
          <w:szCs w:val="22"/>
          <w:lang w:eastAsia="ja-JP"/>
        </w:rPr>
      </w:pPr>
      <w:r w:rsidRPr="0033355F">
        <w:rPr>
          <w:rFonts w:ascii="Arial" w:eastAsia="MS Mincho" w:hAnsi="Arial" w:cs="Arial"/>
          <w:szCs w:val="22"/>
          <w:lang w:eastAsia="ja-JP"/>
        </w:rPr>
        <w:t>the class of travel included in an approved budget for representation or event related travel;</w:t>
      </w:r>
    </w:p>
    <w:p w14:paraId="62DE9391" w14:textId="77777777" w:rsidR="00970CCA" w:rsidRPr="0033355F" w:rsidRDefault="00970CCA" w:rsidP="0033355F">
      <w:pPr>
        <w:ind w:left="491"/>
        <w:rPr>
          <w:rFonts w:ascii="Arial" w:eastAsia="MS Mincho" w:hAnsi="Arial" w:cs="Arial"/>
          <w:szCs w:val="22"/>
          <w:lang w:eastAsia="ja-JP"/>
        </w:rPr>
      </w:pPr>
    </w:p>
    <w:p w14:paraId="78250F6A" w14:textId="44EAB8DD" w:rsidR="00970CCA" w:rsidRPr="0033355F" w:rsidRDefault="00970CCA" w:rsidP="0033355F">
      <w:pPr>
        <w:pStyle w:val="ListParagraph"/>
        <w:numPr>
          <w:ilvl w:val="0"/>
          <w:numId w:val="21"/>
        </w:numPr>
        <w:ind w:left="1208" w:hanging="357"/>
        <w:rPr>
          <w:rFonts w:ascii="Arial" w:eastAsia="MS Mincho" w:hAnsi="Arial" w:cs="Arial"/>
          <w:szCs w:val="22"/>
          <w:lang w:eastAsia="ja-JP"/>
        </w:rPr>
      </w:pPr>
      <w:r w:rsidRPr="0033355F">
        <w:rPr>
          <w:rFonts w:ascii="Arial" w:eastAsia="MS Mincho" w:hAnsi="Arial" w:cs="Arial"/>
          <w:szCs w:val="22"/>
          <w:lang w:eastAsia="ja-JP"/>
        </w:rPr>
        <w:t>for presenters/facilitators at APAC events, the same class of travel and rules as applies in the case of peer evaluators;</w:t>
      </w:r>
    </w:p>
    <w:p w14:paraId="69AF167F" w14:textId="77777777" w:rsidR="00970CCA" w:rsidRPr="0033355F" w:rsidRDefault="00970CCA" w:rsidP="0033355F">
      <w:pPr>
        <w:ind w:left="491"/>
        <w:rPr>
          <w:rFonts w:ascii="Arial" w:eastAsia="MS Mincho" w:hAnsi="Arial" w:cs="Arial"/>
          <w:szCs w:val="22"/>
          <w:lang w:eastAsia="ja-JP"/>
        </w:rPr>
      </w:pPr>
    </w:p>
    <w:p w14:paraId="10B7E332" w14:textId="7BC2BF56" w:rsidR="00970CCA" w:rsidRDefault="00970CCA" w:rsidP="0033355F">
      <w:pPr>
        <w:pStyle w:val="ListParagraph"/>
        <w:numPr>
          <w:ilvl w:val="0"/>
          <w:numId w:val="21"/>
        </w:numPr>
        <w:ind w:left="1208" w:hanging="357"/>
        <w:rPr>
          <w:rFonts w:ascii="Arial" w:eastAsia="MS Mincho" w:hAnsi="Arial" w:cs="Arial"/>
          <w:szCs w:val="22"/>
          <w:lang w:eastAsia="ja-JP"/>
        </w:rPr>
      </w:pPr>
      <w:r w:rsidRPr="0033355F">
        <w:rPr>
          <w:rFonts w:ascii="Arial" w:eastAsia="MS Mincho" w:hAnsi="Arial" w:cs="Arial"/>
          <w:szCs w:val="22"/>
          <w:lang w:eastAsia="ja-JP"/>
        </w:rPr>
        <w:t xml:space="preserve">for attendees at APAC events where travel subsidies </w:t>
      </w:r>
      <w:r>
        <w:rPr>
          <w:rFonts w:ascii="Arial" w:eastAsia="MS Mincho" w:hAnsi="Arial" w:cs="Arial"/>
          <w:szCs w:val="22"/>
          <w:lang w:eastAsia="ja-JP"/>
        </w:rPr>
        <w:t>are</w:t>
      </w:r>
      <w:r w:rsidRPr="0033355F">
        <w:rPr>
          <w:rFonts w:ascii="Arial" w:eastAsia="MS Mincho" w:hAnsi="Arial" w:cs="Arial"/>
          <w:szCs w:val="22"/>
          <w:lang w:eastAsia="ja-JP"/>
        </w:rPr>
        <w:t xml:space="preserve"> made available economy class flights.</w:t>
      </w:r>
    </w:p>
    <w:p w14:paraId="79334A43" w14:textId="77777777" w:rsidR="0033355F" w:rsidRPr="0033355F" w:rsidRDefault="0033355F" w:rsidP="0033355F">
      <w:pPr>
        <w:ind w:left="851"/>
        <w:rPr>
          <w:rFonts w:ascii="Arial" w:eastAsia="MS Mincho" w:hAnsi="Arial" w:cs="Arial"/>
          <w:szCs w:val="22"/>
          <w:lang w:eastAsia="ja-JP"/>
        </w:rPr>
      </w:pPr>
    </w:p>
    <w:p w14:paraId="339C485A" w14:textId="1D932DA4" w:rsidR="006E31B8" w:rsidRPr="00391769" w:rsidRDefault="002054AF" w:rsidP="0033355F">
      <w:pPr>
        <w:pStyle w:val="ITISHeading1"/>
        <w:tabs>
          <w:tab w:val="clear" w:pos="851"/>
        </w:tabs>
        <w:jc w:val="left"/>
        <w:rPr>
          <w:lang w:eastAsia="ja-JP"/>
        </w:rPr>
      </w:pPr>
      <w:r>
        <w:rPr>
          <w:lang w:eastAsia="ja-JP"/>
        </w:rPr>
        <w:t>FUNDING FOR APAC PROFICIENCY TESTING SUB-COMMITTEE PROGRAMS</w:t>
      </w:r>
      <w:bookmarkEnd w:id="5"/>
    </w:p>
    <w:p w14:paraId="6E22FCA2" w14:textId="56238C1E" w:rsidR="00391769" w:rsidRPr="00391769" w:rsidRDefault="00391769" w:rsidP="0033355F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 request for funding support for APAC proficiency testing programs shall be accompanied by the relevant APAC PT </w:t>
      </w:r>
      <w:r w:rsidR="00781A9C">
        <w:rPr>
          <w:rFonts w:ascii="Arial" w:eastAsia="MS Mincho" w:hAnsi="Arial" w:cs="Arial"/>
          <w:szCs w:val="22"/>
          <w:lang w:eastAsia="ja-JP"/>
        </w:rPr>
        <w:t>Sub-</w:t>
      </w:r>
      <w:r w:rsidRPr="00391769">
        <w:rPr>
          <w:rFonts w:ascii="Arial" w:eastAsia="MS Mincho" w:hAnsi="Arial" w:cs="Arial"/>
          <w:szCs w:val="22"/>
          <w:lang w:eastAsia="ja-JP"/>
        </w:rPr>
        <w:t xml:space="preserve">Committee forms and the program shall first be approved technically by the </w:t>
      </w:r>
      <w:r w:rsidR="00781A9C">
        <w:rPr>
          <w:rFonts w:ascii="Arial" w:eastAsia="MS Mincho" w:hAnsi="Arial" w:cs="Arial"/>
          <w:szCs w:val="22"/>
          <w:lang w:eastAsia="ja-JP"/>
        </w:rPr>
        <w:t>APAC Technical Committee (</w:t>
      </w:r>
      <w:r w:rsidR="00781A9C" w:rsidRPr="00781A9C">
        <w:rPr>
          <w:rFonts w:ascii="Arial" w:eastAsia="MS Mincho" w:hAnsi="Arial" w:cs="Arial"/>
          <w:szCs w:val="22"/>
          <w:lang w:eastAsia="ja-JP"/>
        </w:rPr>
        <w:t>(Laboratories, Inspection Bodies, Reference Materials Producers, And Proficiency Testing)</w:t>
      </w:r>
      <w:r w:rsidR="00781A9C">
        <w:rPr>
          <w:rFonts w:ascii="Arial" w:eastAsia="MS Mincho" w:hAnsi="Arial" w:cs="Arial"/>
          <w:szCs w:val="22"/>
          <w:lang w:eastAsia="ja-JP"/>
        </w:rPr>
        <w:t>.</w:t>
      </w:r>
    </w:p>
    <w:p w14:paraId="4FCA674D" w14:textId="595D763A" w:rsidR="00391769" w:rsidRPr="00391769" w:rsidRDefault="00391769" w:rsidP="0033355F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APAC will provide 50% of the funding at the start of the program and will pay the balance of the funding once the program is completed. </w:t>
      </w:r>
    </w:p>
    <w:p w14:paraId="7EB2B31A" w14:textId="58B3C7AD" w:rsidR="00391769" w:rsidRPr="00391769" w:rsidRDefault="00391769" w:rsidP="0033355F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Once the funding is approved, the applicant shall send APAC an invoice for 50% of the amount approved, and full details of the bank account into which the payment is to be made.  </w:t>
      </w:r>
    </w:p>
    <w:p w14:paraId="0ED39DFA" w14:textId="4147AEB9" w:rsidR="00C16BBA" w:rsidRPr="00391769" w:rsidRDefault="00391769" w:rsidP="0033355F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Times New Roman" w:hAnsi="Arial" w:cs="Arial"/>
          <w:szCs w:val="22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On completion of the program the applicant shall send one copy of the program report to the </w:t>
      </w:r>
      <w:r w:rsidR="00781A9C">
        <w:rPr>
          <w:rFonts w:ascii="Arial" w:eastAsia="MS Mincho" w:hAnsi="Arial" w:cs="Arial"/>
          <w:szCs w:val="22"/>
          <w:lang w:eastAsia="ja-JP"/>
        </w:rPr>
        <w:t xml:space="preserve">APAC </w:t>
      </w:r>
      <w:r w:rsidRPr="00391769">
        <w:rPr>
          <w:rFonts w:ascii="Arial" w:eastAsia="MS Mincho" w:hAnsi="Arial" w:cs="Arial"/>
          <w:szCs w:val="22"/>
          <w:lang w:eastAsia="ja-JP"/>
        </w:rPr>
        <w:t>Secretariat and shall provide an invoice for the balance of the funding together with full details of the bank account into which the payment is to be made.</w:t>
      </w:r>
    </w:p>
    <w:p w14:paraId="0166774F" w14:textId="77777777" w:rsidR="00810FF6" w:rsidRPr="00391769" w:rsidRDefault="00810FF6" w:rsidP="0033355F">
      <w:pPr>
        <w:pStyle w:val="ITISHeading1"/>
        <w:rPr>
          <w:lang w:val="en-US" w:eastAsia="en-AU"/>
        </w:rPr>
      </w:pPr>
      <w:bookmarkStart w:id="6" w:name="_Toc531163070"/>
      <w:r w:rsidRPr="00391769">
        <w:rPr>
          <w:lang w:val="en-US" w:eastAsia="en-AU"/>
        </w:rPr>
        <w:t>AMENDMENT TABLE</w:t>
      </w:r>
      <w:bookmarkEnd w:id="6"/>
    </w:p>
    <w:p w14:paraId="6B5B369B" w14:textId="2FFC8748" w:rsidR="00810FF6" w:rsidRPr="00810FF6" w:rsidRDefault="00810FF6" w:rsidP="0033355F">
      <w:pPr>
        <w:tabs>
          <w:tab w:val="left" w:pos="1080"/>
          <w:tab w:val="left" w:pos="1276"/>
        </w:tabs>
        <w:spacing w:after="220"/>
        <w:ind w:left="851"/>
        <w:rPr>
          <w:rFonts w:ascii="Arial" w:eastAsia="Times New Roman" w:hAnsi="Arial"/>
          <w:szCs w:val="22"/>
          <w:lang w:val="en-US" w:eastAsia="en-AU"/>
        </w:rPr>
      </w:pPr>
      <w:r w:rsidRPr="00391769">
        <w:rPr>
          <w:rFonts w:ascii="Arial" w:eastAsia="Times New Roman" w:hAnsi="Arial" w:cs="Arial"/>
          <w:szCs w:val="22"/>
          <w:lang w:val="en-US" w:eastAsia="en-AU"/>
        </w:rPr>
        <w:t>This table provi</w:t>
      </w:r>
      <w:r w:rsidRPr="00810FF6">
        <w:rPr>
          <w:rFonts w:ascii="Arial" w:eastAsia="Times New Roman" w:hAnsi="Arial"/>
          <w:szCs w:val="22"/>
          <w:lang w:val="en-US" w:eastAsia="en-AU"/>
        </w:rPr>
        <w:t>des a summary of the changes to the document with this issue.</w:t>
      </w:r>
    </w:p>
    <w:tbl>
      <w:tblPr>
        <w:tblStyle w:val="TableGrid1"/>
        <w:tblW w:w="0" w:type="auto"/>
        <w:tblInd w:w="959" w:type="dxa"/>
        <w:tblLook w:val="04A0" w:firstRow="1" w:lastRow="0" w:firstColumn="1" w:lastColumn="0" w:noHBand="0" w:noVBand="1"/>
      </w:tblPr>
      <w:tblGrid>
        <w:gridCol w:w="1280"/>
        <w:gridCol w:w="6258"/>
      </w:tblGrid>
      <w:tr w:rsidR="00810FF6" w:rsidRPr="00810FF6" w14:paraId="6AA2ABF0" w14:textId="77777777" w:rsidTr="007E2781">
        <w:tc>
          <w:tcPr>
            <w:tcW w:w="1280" w:type="dxa"/>
          </w:tcPr>
          <w:p w14:paraId="254ACF5F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6258" w:type="dxa"/>
          </w:tcPr>
          <w:p w14:paraId="42023B1D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970CCA" w:rsidRPr="00810FF6" w14:paraId="0EE2D081" w14:textId="77777777" w:rsidTr="007E2781">
        <w:trPr>
          <w:trHeight w:val="50"/>
        </w:trPr>
        <w:tc>
          <w:tcPr>
            <w:tcW w:w="1280" w:type="dxa"/>
          </w:tcPr>
          <w:p w14:paraId="03DB3CF9" w14:textId="1B4AAEFA" w:rsidR="00970CCA" w:rsidRPr="00810FF6" w:rsidRDefault="00970CCA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>
              <w:rPr>
                <w:rFonts w:ascii="Arial" w:hAnsi="Arial"/>
                <w:szCs w:val="22"/>
                <w:lang w:val="en-US" w:eastAsia="en-AU"/>
              </w:rPr>
              <w:t>2, 3, 4 and 5</w:t>
            </w:r>
          </w:p>
        </w:tc>
        <w:tc>
          <w:tcPr>
            <w:tcW w:w="6258" w:type="dxa"/>
          </w:tcPr>
          <w:p w14:paraId="0CBECD9E" w14:textId="2103F0A4" w:rsidR="00970CCA" w:rsidRPr="003411BD" w:rsidRDefault="00970CCA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>
              <w:rPr>
                <w:rFonts w:ascii="Arial" w:hAnsi="Arial"/>
                <w:szCs w:val="22"/>
                <w:lang w:val="en-US" w:eastAsia="en-AU"/>
              </w:rPr>
              <w:t xml:space="preserve">Changes introduced to clarify that funding is permissible for items that are already part of an approved budget (including budgeted travel subsidies), and that the </w:t>
            </w:r>
            <w:r w:rsidR="00E3636A">
              <w:rPr>
                <w:rFonts w:ascii="Arial" w:hAnsi="Arial"/>
                <w:szCs w:val="22"/>
                <w:lang w:val="en-US" w:eastAsia="en-AU"/>
              </w:rPr>
              <w:t xml:space="preserve">class of travel and rules for peer evaluators apply also in the case of APAC event presenters/facilitators.  </w:t>
            </w:r>
            <w:r w:rsidR="00821876" w:rsidRPr="00821876">
              <w:rPr>
                <w:rFonts w:ascii="Arial" w:hAnsi="Arial"/>
                <w:szCs w:val="22"/>
                <w:lang w:val="en-US" w:eastAsia="en-AU"/>
              </w:rPr>
              <w:t>The Executive Committee made this change in accordance with clause 4 in Annexure 1 of the Constitution.</w:t>
            </w:r>
          </w:p>
        </w:tc>
      </w:tr>
      <w:tr w:rsidR="00810FF6" w:rsidRPr="00810FF6" w14:paraId="5CB13FE4" w14:textId="77777777" w:rsidTr="007E2781">
        <w:trPr>
          <w:trHeight w:val="50"/>
        </w:trPr>
        <w:tc>
          <w:tcPr>
            <w:tcW w:w="1280" w:type="dxa"/>
          </w:tcPr>
          <w:p w14:paraId="7DAAFF4F" w14:textId="77777777" w:rsidR="00810FF6" w:rsidRPr="00810FF6" w:rsidRDefault="00810FF6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6258" w:type="dxa"/>
          </w:tcPr>
          <w:p w14:paraId="6CD2591B" w14:textId="24F4E008" w:rsidR="00810FF6" w:rsidRPr="00810FF6" w:rsidRDefault="003411BD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3411BD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based upon APLAC </w:t>
            </w:r>
            <w:r w:rsidR="006A5322">
              <w:rPr>
                <w:rFonts w:ascii="Arial" w:hAnsi="Arial"/>
                <w:szCs w:val="22"/>
                <w:lang w:val="en-US" w:eastAsia="en-AU"/>
              </w:rPr>
              <w:t xml:space="preserve">SEC </w:t>
            </w:r>
            <w:r w:rsidR="0055623F">
              <w:rPr>
                <w:rFonts w:ascii="Arial" w:hAnsi="Arial"/>
                <w:szCs w:val="22"/>
                <w:lang w:val="en-US" w:eastAsia="en-AU"/>
              </w:rPr>
              <w:t>104</w:t>
            </w:r>
            <w:r w:rsidR="006A5322">
              <w:rPr>
                <w:rFonts w:ascii="Arial" w:hAnsi="Arial"/>
                <w:szCs w:val="22"/>
                <w:lang w:val="en-US" w:eastAsia="en-AU"/>
              </w:rPr>
              <w:t xml:space="preserve"> Issue </w:t>
            </w:r>
            <w:r w:rsidR="0055623F">
              <w:rPr>
                <w:rFonts w:ascii="Arial" w:hAnsi="Arial"/>
                <w:szCs w:val="22"/>
                <w:lang w:val="en-US" w:eastAsia="en-AU"/>
              </w:rPr>
              <w:t>1</w:t>
            </w:r>
          </w:p>
        </w:tc>
      </w:tr>
    </w:tbl>
    <w:p w14:paraId="78C20F18" w14:textId="2EDA2353" w:rsidR="00106087" w:rsidRDefault="00106087" w:rsidP="005662DB">
      <w:pPr>
        <w:jc w:val="left"/>
        <w:rPr>
          <w:rFonts w:ascii="Arial" w:hAnsi="Arial" w:cs="Arial"/>
          <w:b/>
          <w:sz w:val="24"/>
          <w:szCs w:val="24"/>
        </w:rPr>
      </w:pPr>
    </w:p>
    <w:sectPr w:rsidR="00106087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1141" w14:textId="77777777" w:rsidR="00A64822" w:rsidRDefault="00A64822">
      <w:r>
        <w:separator/>
      </w:r>
    </w:p>
  </w:endnote>
  <w:endnote w:type="continuationSeparator" w:id="0">
    <w:p w14:paraId="39C5382A" w14:textId="77777777" w:rsidR="00A64822" w:rsidRDefault="00A64822">
      <w:r>
        <w:continuationSeparator/>
      </w:r>
    </w:p>
  </w:endnote>
  <w:endnote w:type="continuationNotice" w:id="1">
    <w:p w14:paraId="06A59A68" w14:textId="77777777" w:rsidR="00A64822" w:rsidRPr="00380812" w:rsidRDefault="00A64822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A414" wp14:editId="36134A44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B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1A21290D" w14:textId="77777777" w:rsidR="00A64822" w:rsidRPr="00CF2B53" w:rsidRDefault="00A64822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3A50DA" w:rsidRDefault="003A50DA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35"/>
              <w:gridCol w:w="2977"/>
              <w:gridCol w:w="2695"/>
            </w:tblGrid>
            <w:tr w:rsidR="003A50DA" w14:paraId="587D9713" w14:textId="77777777" w:rsidTr="001C1AC8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5A03DD71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No: </w:t>
                  </w:r>
                  <w:r w:rsidR="003411BD">
                    <w:rPr>
                      <w:sz w:val="20"/>
                    </w:rPr>
                    <w:t>1</w:t>
                  </w:r>
                  <w:r w:rsidR="007A70CF">
                    <w:rPr>
                      <w:sz w:val="20"/>
                    </w:rPr>
                    <w:t>.1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16AA533D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Date: </w:t>
                  </w:r>
                  <w:r w:rsidR="007A70CF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 xml:space="preserve"> </w:t>
                  </w:r>
                  <w:r w:rsidR="007A70CF">
                    <w:rPr>
                      <w:sz w:val="20"/>
                    </w:rPr>
                    <w:t xml:space="preserve">February </w:t>
                  </w: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664F16CA" w:rsidR="003A50DA" w:rsidRDefault="003A50DA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73554651" w14:textId="2268C82E" w:rsidR="003A50DA" w:rsidRPr="001C1AC8" w:rsidRDefault="00A64822" w:rsidP="001C1AC8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6105CE12" w:rsidR="003A50DA" w:rsidRPr="00ED2809" w:rsidRDefault="003A50DA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60A4B"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3A50DA" w:rsidRDefault="003A5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244D5" w14:textId="77777777" w:rsidR="00A64822" w:rsidRDefault="00A64822">
      <w:r>
        <w:separator/>
      </w:r>
    </w:p>
  </w:footnote>
  <w:footnote w:type="continuationSeparator" w:id="0">
    <w:p w14:paraId="163B8153" w14:textId="77777777" w:rsidR="00A64822" w:rsidRDefault="00A6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49BE2CA3" w:rsidR="003A50DA" w:rsidRPr="00F13E10" w:rsidRDefault="003A50DA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B16610">
      <w:rPr>
        <w:i/>
        <w:color w:val="365F91" w:themeColor="accent1" w:themeShade="BF"/>
        <w:sz w:val="24"/>
        <w:szCs w:val="24"/>
      </w:rPr>
      <w:t>FIN</w:t>
    </w:r>
    <w:r w:rsidR="003411BD">
      <w:rPr>
        <w:i/>
        <w:color w:val="365F91" w:themeColor="accent1" w:themeShade="BF"/>
        <w:sz w:val="24"/>
        <w:szCs w:val="24"/>
      </w:rPr>
      <w:t>-00</w:t>
    </w:r>
    <w:r w:rsidR="00F94B9B">
      <w:rPr>
        <w:i/>
        <w:color w:val="365F91" w:themeColor="accent1" w:themeShade="BF"/>
        <w:sz w:val="24"/>
        <w:szCs w:val="24"/>
      </w:rPr>
      <w:t>2</w:t>
    </w:r>
    <w:r>
      <w:rPr>
        <w:i/>
        <w:color w:val="365F91" w:themeColor="accent1" w:themeShade="BF"/>
        <w:sz w:val="24"/>
        <w:szCs w:val="24"/>
      </w:rPr>
      <w:t xml:space="preserve"> </w:t>
    </w:r>
    <w:r w:rsidR="00B16610">
      <w:rPr>
        <w:i/>
        <w:color w:val="365F91" w:themeColor="accent1" w:themeShade="BF"/>
        <w:sz w:val="24"/>
        <w:szCs w:val="24"/>
      </w:rPr>
      <w:t xml:space="preserve">Requests for </w:t>
    </w:r>
    <w:r w:rsidR="00A63125">
      <w:rPr>
        <w:i/>
        <w:color w:val="365F91" w:themeColor="accent1" w:themeShade="BF"/>
        <w:sz w:val="24"/>
        <w:szCs w:val="24"/>
      </w:rPr>
      <w:t>APAC</w:t>
    </w:r>
    <w:r w:rsidR="00B16610">
      <w:rPr>
        <w:i/>
        <w:color w:val="365F91" w:themeColor="accent1" w:themeShade="BF"/>
        <w:sz w:val="24"/>
        <w:szCs w:val="24"/>
      </w:rPr>
      <w:t xml:space="preserve"> Funding</w:t>
    </w:r>
  </w:p>
  <w:p w14:paraId="74BE5B08" w14:textId="77777777" w:rsidR="003A50DA" w:rsidRDefault="003A5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3A50DA" w:rsidRPr="007C3199" w:rsidRDefault="003A50DA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3A50DA" w:rsidRDefault="003A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FA7B9C"/>
    <w:multiLevelType w:val="hybridMultilevel"/>
    <w:tmpl w:val="D79E5B9E"/>
    <w:lvl w:ilvl="0" w:tplc="C1464E96">
      <w:start w:val="1"/>
      <w:numFmt w:val="bullet"/>
      <w:lvlText w:val=""/>
      <w:lvlJc w:val="left"/>
      <w:pPr>
        <w:ind w:left="21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03755100"/>
    <w:multiLevelType w:val="hybridMultilevel"/>
    <w:tmpl w:val="529214C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7F55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C31BDC"/>
    <w:multiLevelType w:val="hybridMultilevel"/>
    <w:tmpl w:val="1B4E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896"/>
    <w:multiLevelType w:val="hybridMultilevel"/>
    <w:tmpl w:val="1826B8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4C04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4B0A51"/>
    <w:multiLevelType w:val="hybridMultilevel"/>
    <w:tmpl w:val="FC004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5F9A"/>
    <w:multiLevelType w:val="hybridMultilevel"/>
    <w:tmpl w:val="E39C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601F"/>
    <w:multiLevelType w:val="multilevel"/>
    <w:tmpl w:val="70B2C3E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8D1E0B"/>
    <w:multiLevelType w:val="hybridMultilevel"/>
    <w:tmpl w:val="76621C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52A7121"/>
    <w:multiLevelType w:val="hybridMultilevel"/>
    <w:tmpl w:val="A44C718E"/>
    <w:lvl w:ilvl="0" w:tplc="C1464E96">
      <w:start w:val="1"/>
      <w:numFmt w:val="bullet"/>
      <w:lvlText w:val=""/>
      <w:lvlJc w:val="left"/>
      <w:pPr>
        <w:ind w:left="2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5" w15:restartNumberingAfterBreak="0">
    <w:nsid w:val="43864115"/>
    <w:multiLevelType w:val="hybridMultilevel"/>
    <w:tmpl w:val="65C49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22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62235"/>
    <w:multiLevelType w:val="hybridMultilevel"/>
    <w:tmpl w:val="FBEC4E8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D669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20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  <w:num w:numId="19">
    <w:abstractNumId w:val="5"/>
  </w:num>
  <w:num w:numId="20">
    <w:abstractNumId w:val="8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72D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D8C"/>
    <w:rsid w:val="00040F43"/>
    <w:rsid w:val="00041A2E"/>
    <w:rsid w:val="000420D5"/>
    <w:rsid w:val="0004290A"/>
    <w:rsid w:val="000448E6"/>
    <w:rsid w:val="00044A1E"/>
    <w:rsid w:val="00045622"/>
    <w:rsid w:val="00045F77"/>
    <w:rsid w:val="0004675F"/>
    <w:rsid w:val="00047D21"/>
    <w:rsid w:val="000522D4"/>
    <w:rsid w:val="000529BF"/>
    <w:rsid w:val="00053B30"/>
    <w:rsid w:val="0005429A"/>
    <w:rsid w:val="00054CD3"/>
    <w:rsid w:val="00056CF2"/>
    <w:rsid w:val="00057081"/>
    <w:rsid w:val="0005708B"/>
    <w:rsid w:val="00057F70"/>
    <w:rsid w:val="00060A4B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461D"/>
    <w:rsid w:val="00075CFD"/>
    <w:rsid w:val="00077E26"/>
    <w:rsid w:val="00080C5C"/>
    <w:rsid w:val="00080DD1"/>
    <w:rsid w:val="00080FEA"/>
    <w:rsid w:val="000818BD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1070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087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5D66"/>
    <w:rsid w:val="00126733"/>
    <w:rsid w:val="0012688F"/>
    <w:rsid w:val="00126E80"/>
    <w:rsid w:val="00126E91"/>
    <w:rsid w:val="00130623"/>
    <w:rsid w:val="00131028"/>
    <w:rsid w:val="00131DCF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6E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459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1AC8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23B0"/>
    <w:rsid w:val="001D31A3"/>
    <w:rsid w:val="001D36AC"/>
    <w:rsid w:val="001D4731"/>
    <w:rsid w:val="001D48A6"/>
    <w:rsid w:val="001D6C74"/>
    <w:rsid w:val="001D6F4A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054AF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6CC1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7FF"/>
    <w:rsid w:val="00280E0C"/>
    <w:rsid w:val="00282097"/>
    <w:rsid w:val="0028236D"/>
    <w:rsid w:val="00283685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97CED"/>
    <w:rsid w:val="002A0147"/>
    <w:rsid w:val="002A1FBC"/>
    <w:rsid w:val="002A22DA"/>
    <w:rsid w:val="002A35B8"/>
    <w:rsid w:val="002A56D8"/>
    <w:rsid w:val="002A6BFC"/>
    <w:rsid w:val="002A7945"/>
    <w:rsid w:val="002B12EA"/>
    <w:rsid w:val="002B2412"/>
    <w:rsid w:val="002B2D02"/>
    <w:rsid w:val="002B30C3"/>
    <w:rsid w:val="002B4F1C"/>
    <w:rsid w:val="002C075D"/>
    <w:rsid w:val="002C1502"/>
    <w:rsid w:val="002C23F7"/>
    <w:rsid w:val="002C3F85"/>
    <w:rsid w:val="002C4BF6"/>
    <w:rsid w:val="002C5E12"/>
    <w:rsid w:val="002D04CB"/>
    <w:rsid w:val="002D19D6"/>
    <w:rsid w:val="002D1ABE"/>
    <w:rsid w:val="002D3D2F"/>
    <w:rsid w:val="002D4C0F"/>
    <w:rsid w:val="002D4EEF"/>
    <w:rsid w:val="002D664C"/>
    <w:rsid w:val="002D6B55"/>
    <w:rsid w:val="002D7034"/>
    <w:rsid w:val="002D7235"/>
    <w:rsid w:val="002E02DD"/>
    <w:rsid w:val="002E0DDA"/>
    <w:rsid w:val="002E306A"/>
    <w:rsid w:val="002E3133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57DE"/>
    <w:rsid w:val="00326FD6"/>
    <w:rsid w:val="003313AE"/>
    <w:rsid w:val="00331E0F"/>
    <w:rsid w:val="00331EED"/>
    <w:rsid w:val="00332D91"/>
    <w:rsid w:val="0033355F"/>
    <w:rsid w:val="0033358E"/>
    <w:rsid w:val="003349B8"/>
    <w:rsid w:val="00335A20"/>
    <w:rsid w:val="00335B34"/>
    <w:rsid w:val="003362F1"/>
    <w:rsid w:val="00336B3D"/>
    <w:rsid w:val="0033703A"/>
    <w:rsid w:val="00337C02"/>
    <w:rsid w:val="003408C1"/>
    <w:rsid w:val="003411BD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1769"/>
    <w:rsid w:val="00392AC1"/>
    <w:rsid w:val="00393131"/>
    <w:rsid w:val="0039514B"/>
    <w:rsid w:val="00396319"/>
    <w:rsid w:val="003A0C1D"/>
    <w:rsid w:val="003A1C15"/>
    <w:rsid w:val="003A3872"/>
    <w:rsid w:val="003A42AC"/>
    <w:rsid w:val="003A50DA"/>
    <w:rsid w:val="003A5383"/>
    <w:rsid w:val="003A6B41"/>
    <w:rsid w:val="003A6C90"/>
    <w:rsid w:val="003A7101"/>
    <w:rsid w:val="003A7192"/>
    <w:rsid w:val="003A78D7"/>
    <w:rsid w:val="003B02C7"/>
    <w:rsid w:val="003B097B"/>
    <w:rsid w:val="003B202B"/>
    <w:rsid w:val="003B60BD"/>
    <w:rsid w:val="003B6D6F"/>
    <w:rsid w:val="003C0FC7"/>
    <w:rsid w:val="003C24F9"/>
    <w:rsid w:val="003C2B3F"/>
    <w:rsid w:val="003C38EC"/>
    <w:rsid w:val="003C4F62"/>
    <w:rsid w:val="003C730B"/>
    <w:rsid w:val="003C7988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55E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5CA1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462"/>
    <w:rsid w:val="00427BE1"/>
    <w:rsid w:val="004326A3"/>
    <w:rsid w:val="004331C5"/>
    <w:rsid w:val="00434696"/>
    <w:rsid w:val="00435A77"/>
    <w:rsid w:val="00435BD6"/>
    <w:rsid w:val="00436355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5643"/>
    <w:rsid w:val="0046627F"/>
    <w:rsid w:val="00466435"/>
    <w:rsid w:val="00474F13"/>
    <w:rsid w:val="00476221"/>
    <w:rsid w:val="00476381"/>
    <w:rsid w:val="0047638F"/>
    <w:rsid w:val="00480994"/>
    <w:rsid w:val="00480E34"/>
    <w:rsid w:val="00482420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08A6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6AEB"/>
    <w:rsid w:val="004A7D9D"/>
    <w:rsid w:val="004B2C37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574"/>
    <w:rsid w:val="004D5F5F"/>
    <w:rsid w:val="004D61F9"/>
    <w:rsid w:val="004D671A"/>
    <w:rsid w:val="004D6861"/>
    <w:rsid w:val="004D729B"/>
    <w:rsid w:val="004D748D"/>
    <w:rsid w:val="004E0AD0"/>
    <w:rsid w:val="004E0AE4"/>
    <w:rsid w:val="004E1EB1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3898"/>
    <w:rsid w:val="004F423F"/>
    <w:rsid w:val="004F6C6D"/>
    <w:rsid w:val="004F6DC3"/>
    <w:rsid w:val="004F710B"/>
    <w:rsid w:val="004F7885"/>
    <w:rsid w:val="004F7CEF"/>
    <w:rsid w:val="00500855"/>
    <w:rsid w:val="00500EAD"/>
    <w:rsid w:val="00502A47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23F"/>
    <w:rsid w:val="00556FDC"/>
    <w:rsid w:val="00557287"/>
    <w:rsid w:val="00560265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662DB"/>
    <w:rsid w:val="00572208"/>
    <w:rsid w:val="00573E9D"/>
    <w:rsid w:val="005764EB"/>
    <w:rsid w:val="0057698F"/>
    <w:rsid w:val="005770AC"/>
    <w:rsid w:val="005815B6"/>
    <w:rsid w:val="0058165B"/>
    <w:rsid w:val="00582614"/>
    <w:rsid w:val="00585A82"/>
    <w:rsid w:val="00587044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5483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0F34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32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1D00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1C72"/>
    <w:rsid w:val="006E260C"/>
    <w:rsid w:val="006E31B8"/>
    <w:rsid w:val="006E678C"/>
    <w:rsid w:val="006E6906"/>
    <w:rsid w:val="006E73CA"/>
    <w:rsid w:val="006F0EF9"/>
    <w:rsid w:val="006F229F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A90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9CE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1A9C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979BC"/>
    <w:rsid w:val="00797E30"/>
    <w:rsid w:val="007A0876"/>
    <w:rsid w:val="007A0FBC"/>
    <w:rsid w:val="007A1DF6"/>
    <w:rsid w:val="007A1FBF"/>
    <w:rsid w:val="007A38FD"/>
    <w:rsid w:val="007A5996"/>
    <w:rsid w:val="007A70CF"/>
    <w:rsid w:val="007A7685"/>
    <w:rsid w:val="007B168F"/>
    <w:rsid w:val="007B1DCA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781"/>
    <w:rsid w:val="007E2CB6"/>
    <w:rsid w:val="007E40BD"/>
    <w:rsid w:val="007E4739"/>
    <w:rsid w:val="007E4CFC"/>
    <w:rsid w:val="007E64F1"/>
    <w:rsid w:val="007E753E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F77"/>
    <w:rsid w:val="00806943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876"/>
    <w:rsid w:val="00821BAD"/>
    <w:rsid w:val="00823F07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5040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0ACE"/>
    <w:rsid w:val="00882355"/>
    <w:rsid w:val="00882C19"/>
    <w:rsid w:val="00883B32"/>
    <w:rsid w:val="00884083"/>
    <w:rsid w:val="008846EC"/>
    <w:rsid w:val="00884AFE"/>
    <w:rsid w:val="00886A3A"/>
    <w:rsid w:val="0088771D"/>
    <w:rsid w:val="008920C7"/>
    <w:rsid w:val="0089599A"/>
    <w:rsid w:val="008960F2"/>
    <w:rsid w:val="008974F3"/>
    <w:rsid w:val="008A12B6"/>
    <w:rsid w:val="008A1947"/>
    <w:rsid w:val="008A2DCE"/>
    <w:rsid w:val="008A49F0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34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4A53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3C58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644C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CCA"/>
    <w:rsid w:val="00970D5A"/>
    <w:rsid w:val="00974910"/>
    <w:rsid w:val="00974A81"/>
    <w:rsid w:val="00976DC3"/>
    <w:rsid w:val="00976E44"/>
    <w:rsid w:val="00976F82"/>
    <w:rsid w:val="009771ED"/>
    <w:rsid w:val="00981A04"/>
    <w:rsid w:val="00981C8F"/>
    <w:rsid w:val="00984106"/>
    <w:rsid w:val="009843EE"/>
    <w:rsid w:val="00986A7D"/>
    <w:rsid w:val="00987845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4D51"/>
    <w:rsid w:val="009B5D9F"/>
    <w:rsid w:val="009B64EB"/>
    <w:rsid w:val="009B7AF3"/>
    <w:rsid w:val="009C06EA"/>
    <w:rsid w:val="009C3458"/>
    <w:rsid w:val="009C4BE5"/>
    <w:rsid w:val="009C579A"/>
    <w:rsid w:val="009C6F30"/>
    <w:rsid w:val="009D0565"/>
    <w:rsid w:val="009D11B5"/>
    <w:rsid w:val="009D1A31"/>
    <w:rsid w:val="009D264C"/>
    <w:rsid w:val="009D3D4D"/>
    <w:rsid w:val="009D66C3"/>
    <w:rsid w:val="009D7C8F"/>
    <w:rsid w:val="009E125F"/>
    <w:rsid w:val="009E29BB"/>
    <w:rsid w:val="009E2BB4"/>
    <w:rsid w:val="009E30A2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47CB"/>
    <w:rsid w:val="00A556FA"/>
    <w:rsid w:val="00A5689E"/>
    <w:rsid w:val="00A56920"/>
    <w:rsid w:val="00A57D67"/>
    <w:rsid w:val="00A61412"/>
    <w:rsid w:val="00A61477"/>
    <w:rsid w:val="00A61707"/>
    <w:rsid w:val="00A62454"/>
    <w:rsid w:val="00A63125"/>
    <w:rsid w:val="00A639A7"/>
    <w:rsid w:val="00A64822"/>
    <w:rsid w:val="00A64B92"/>
    <w:rsid w:val="00A669DB"/>
    <w:rsid w:val="00A67E9A"/>
    <w:rsid w:val="00A70139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37C"/>
    <w:rsid w:val="00A76F73"/>
    <w:rsid w:val="00A77491"/>
    <w:rsid w:val="00A776CA"/>
    <w:rsid w:val="00A77841"/>
    <w:rsid w:val="00A80C3C"/>
    <w:rsid w:val="00A835B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29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188"/>
    <w:rsid w:val="00AC7262"/>
    <w:rsid w:val="00AD1E76"/>
    <w:rsid w:val="00AD2F5C"/>
    <w:rsid w:val="00AD4FC5"/>
    <w:rsid w:val="00AD5093"/>
    <w:rsid w:val="00AD58D4"/>
    <w:rsid w:val="00AD5F71"/>
    <w:rsid w:val="00AD6D47"/>
    <w:rsid w:val="00AD7AF0"/>
    <w:rsid w:val="00AD7BFA"/>
    <w:rsid w:val="00AE082F"/>
    <w:rsid w:val="00AE1C65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610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006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14D9"/>
    <w:rsid w:val="00B95574"/>
    <w:rsid w:val="00B9764F"/>
    <w:rsid w:val="00B97E45"/>
    <w:rsid w:val="00BA0632"/>
    <w:rsid w:val="00BA197B"/>
    <w:rsid w:val="00BA262B"/>
    <w:rsid w:val="00BA26FD"/>
    <w:rsid w:val="00BA450C"/>
    <w:rsid w:val="00BA65A5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3AC9"/>
    <w:rsid w:val="00BC4122"/>
    <w:rsid w:val="00BC4928"/>
    <w:rsid w:val="00BC66DA"/>
    <w:rsid w:val="00BC7365"/>
    <w:rsid w:val="00BC7963"/>
    <w:rsid w:val="00BD03F7"/>
    <w:rsid w:val="00BD336C"/>
    <w:rsid w:val="00BD4E25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40F"/>
    <w:rsid w:val="00C06DC6"/>
    <w:rsid w:val="00C071EB"/>
    <w:rsid w:val="00C107C6"/>
    <w:rsid w:val="00C1123A"/>
    <w:rsid w:val="00C12DBB"/>
    <w:rsid w:val="00C13C2E"/>
    <w:rsid w:val="00C1435A"/>
    <w:rsid w:val="00C16BBA"/>
    <w:rsid w:val="00C203E1"/>
    <w:rsid w:val="00C20733"/>
    <w:rsid w:val="00C2075A"/>
    <w:rsid w:val="00C20D43"/>
    <w:rsid w:val="00C2143C"/>
    <w:rsid w:val="00C21D9F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9D6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5863"/>
    <w:rsid w:val="00C86167"/>
    <w:rsid w:val="00C867FF"/>
    <w:rsid w:val="00C876DD"/>
    <w:rsid w:val="00C90089"/>
    <w:rsid w:val="00C901E8"/>
    <w:rsid w:val="00C90A24"/>
    <w:rsid w:val="00C92D48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1A2C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620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0C5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4BAD"/>
    <w:rsid w:val="00D6537B"/>
    <w:rsid w:val="00D6559E"/>
    <w:rsid w:val="00D65D1D"/>
    <w:rsid w:val="00D65EF7"/>
    <w:rsid w:val="00D6680F"/>
    <w:rsid w:val="00D66FB9"/>
    <w:rsid w:val="00D67D1C"/>
    <w:rsid w:val="00D719B8"/>
    <w:rsid w:val="00D72A1B"/>
    <w:rsid w:val="00D75477"/>
    <w:rsid w:val="00D75E48"/>
    <w:rsid w:val="00D760BC"/>
    <w:rsid w:val="00D76386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6ED2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1EC6"/>
    <w:rsid w:val="00DF4306"/>
    <w:rsid w:val="00DF4A87"/>
    <w:rsid w:val="00DF5A49"/>
    <w:rsid w:val="00DF6972"/>
    <w:rsid w:val="00E00609"/>
    <w:rsid w:val="00E037B5"/>
    <w:rsid w:val="00E03C4B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636A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359E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0761"/>
    <w:rsid w:val="00E81132"/>
    <w:rsid w:val="00E81751"/>
    <w:rsid w:val="00E90734"/>
    <w:rsid w:val="00E91950"/>
    <w:rsid w:val="00E921CF"/>
    <w:rsid w:val="00E9263D"/>
    <w:rsid w:val="00E928FF"/>
    <w:rsid w:val="00E944FE"/>
    <w:rsid w:val="00E946F7"/>
    <w:rsid w:val="00E94C24"/>
    <w:rsid w:val="00E95792"/>
    <w:rsid w:val="00E95A80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710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01A5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D74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0100"/>
    <w:rsid w:val="00F814E6"/>
    <w:rsid w:val="00F83648"/>
    <w:rsid w:val="00F87E01"/>
    <w:rsid w:val="00F9104D"/>
    <w:rsid w:val="00F919A6"/>
    <w:rsid w:val="00F922C8"/>
    <w:rsid w:val="00F928E9"/>
    <w:rsid w:val="00F94A3B"/>
    <w:rsid w:val="00F94B9B"/>
    <w:rsid w:val="00F96294"/>
    <w:rsid w:val="00F977AC"/>
    <w:rsid w:val="00F97DAB"/>
    <w:rsid w:val="00FA002B"/>
    <w:rsid w:val="00FA1000"/>
    <w:rsid w:val="00FA3B00"/>
    <w:rsid w:val="00FA57B1"/>
    <w:rsid w:val="00FA6A5E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1D6A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33355F"/>
    <w:pPr>
      <w:tabs>
        <w:tab w:val="left" w:pos="567"/>
        <w:tab w:val="right" w:leader="dot" w:pos="8497"/>
      </w:tabs>
      <w:spacing w:after="22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15C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3F05-4F27-4880-8989-D5CC5044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2019-03-09T08:04:00Z</dcterms:created>
  <dcterms:modified xsi:type="dcterms:W3CDTF">2019-03-09T08:06:00Z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