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E80761">
      <w:pPr>
        <w:tabs>
          <w:tab w:val="right" w:pos="9480"/>
        </w:tabs>
        <w:spacing w:after="220"/>
        <w:jc w:val="center"/>
        <w:rPr>
          <w:b/>
        </w:rPr>
      </w:pPr>
      <w:r>
        <w:rPr>
          <w:noProof/>
          <w:lang w:val="en-SG" w:eastAsia="en-SG"/>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E80761">
      <w:pPr>
        <w:pStyle w:val="DocTitle"/>
        <w:spacing w:before="0" w:after="220" w:line="240" w:lineRule="auto"/>
        <w:rPr>
          <w:color w:val="365F91" w:themeColor="accent1" w:themeShade="BF"/>
        </w:rPr>
      </w:pPr>
    </w:p>
    <w:p w14:paraId="68B488FC" w14:textId="7FB03C45" w:rsidR="00805F77" w:rsidRDefault="001C667B" w:rsidP="001C667B">
      <w:pPr>
        <w:pStyle w:val="DocTitle"/>
        <w:tabs>
          <w:tab w:val="left" w:pos="6495"/>
        </w:tabs>
        <w:spacing w:before="0" w:after="220" w:line="240" w:lineRule="auto"/>
        <w:rPr>
          <w:color w:val="365F91" w:themeColor="accent1" w:themeShade="BF"/>
        </w:rPr>
      </w:pPr>
      <w:r>
        <w:rPr>
          <w:color w:val="365F91" w:themeColor="accent1" w:themeShade="BF"/>
        </w:rPr>
        <w:tab/>
      </w:r>
    </w:p>
    <w:p w14:paraId="6DFE2545" w14:textId="7F39930B" w:rsidR="00153AEA" w:rsidRPr="00153AEA" w:rsidRDefault="00A63125" w:rsidP="00E80761">
      <w:pPr>
        <w:pStyle w:val="DocTitle"/>
        <w:spacing w:before="0" w:after="220" w:line="240" w:lineRule="auto"/>
        <w:rPr>
          <w:color w:val="365F91" w:themeColor="accent1" w:themeShade="BF"/>
        </w:rPr>
      </w:pPr>
      <w:r>
        <w:rPr>
          <w:color w:val="365F91" w:themeColor="accent1" w:themeShade="BF"/>
        </w:rPr>
        <w:t>APAC</w:t>
      </w:r>
      <w:r w:rsidR="007C3011">
        <w:rPr>
          <w:color w:val="365F91" w:themeColor="accent1" w:themeShade="BF"/>
        </w:rPr>
        <w:t xml:space="preserve"> STRATEGIC PLAN</w:t>
      </w:r>
      <w:r w:rsidR="00977402">
        <w:rPr>
          <w:color w:val="365F91" w:themeColor="accent1" w:themeShade="BF"/>
        </w:rPr>
        <w:t xml:space="preserve"> 2019 - 2021</w:t>
      </w:r>
    </w:p>
    <w:p w14:paraId="1E9548F9" w14:textId="77777777" w:rsidR="00B95574" w:rsidRDefault="00B95574" w:rsidP="00E80761">
      <w:pPr>
        <w:pStyle w:val="NormalSingle"/>
        <w:spacing w:after="220"/>
      </w:pPr>
    </w:p>
    <w:p w14:paraId="4A3E24E8" w14:textId="77777777" w:rsidR="00A63125" w:rsidRDefault="00A63125" w:rsidP="00E80761">
      <w:pPr>
        <w:pStyle w:val="NormalSingle"/>
        <w:spacing w:after="220"/>
      </w:pPr>
    </w:p>
    <w:p w14:paraId="0E3F62DE" w14:textId="161E1E90" w:rsidR="00794FEF" w:rsidRDefault="00794FEF" w:rsidP="00E80761">
      <w:pPr>
        <w:pStyle w:val="NormalSingle"/>
        <w:spacing w:after="220"/>
      </w:pPr>
    </w:p>
    <w:p w14:paraId="1C872E8A" w14:textId="09112EC4" w:rsidR="006409E0" w:rsidRDefault="006409E0" w:rsidP="00E80761">
      <w:pPr>
        <w:pStyle w:val="NormalSingle"/>
        <w:spacing w:after="220"/>
      </w:pPr>
    </w:p>
    <w:p w14:paraId="733BC561" w14:textId="57101292" w:rsidR="006409E0" w:rsidRDefault="006409E0" w:rsidP="00E80761">
      <w:pPr>
        <w:pStyle w:val="NormalSingle"/>
        <w:spacing w:after="220"/>
      </w:pPr>
    </w:p>
    <w:p w14:paraId="1EA56074" w14:textId="49720DD1" w:rsidR="006409E0" w:rsidRDefault="006409E0" w:rsidP="00E80761">
      <w:pPr>
        <w:pStyle w:val="NormalSingle"/>
        <w:spacing w:after="220"/>
      </w:pPr>
    </w:p>
    <w:p w14:paraId="3788F64D" w14:textId="77777777" w:rsidR="006409E0" w:rsidRDefault="006409E0" w:rsidP="00E80761">
      <w:pPr>
        <w:pStyle w:val="NormalSingle"/>
        <w:spacing w:after="220"/>
      </w:pPr>
    </w:p>
    <w:p w14:paraId="120E6C4E" w14:textId="549905B3" w:rsidR="00794FEF" w:rsidRDefault="00E76E97" w:rsidP="00E76E97">
      <w:pPr>
        <w:pStyle w:val="NormalSingle"/>
        <w:tabs>
          <w:tab w:val="left" w:pos="2505"/>
        </w:tabs>
        <w:spacing w:after="220"/>
      </w:pPr>
      <w:r>
        <w:tab/>
      </w:r>
    </w:p>
    <w:p w14:paraId="7CA79712" w14:textId="77777777" w:rsidR="007B4867" w:rsidRDefault="007B4867" w:rsidP="00E80761">
      <w:pPr>
        <w:pStyle w:val="NormalSingle"/>
        <w:spacing w:after="220"/>
      </w:pPr>
    </w:p>
    <w:p w14:paraId="49580765" w14:textId="16961C18" w:rsidR="00E106D8" w:rsidRDefault="00E106D8" w:rsidP="00E80761">
      <w:pPr>
        <w:pStyle w:val="NormalSingle"/>
        <w:spacing w:after="220"/>
      </w:pPr>
    </w:p>
    <w:p w14:paraId="51207852" w14:textId="77777777" w:rsidR="00E106D8" w:rsidRDefault="00E106D8" w:rsidP="00E80761">
      <w:pPr>
        <w:pStyle w:val="NormalSingle"/>
        <w:tabs>
          <w:tab w:val="left" w:pos="2760"/>
        </w:tabs>
        <w:spacing w:after="220"/>
      </w:pPr>
      <w:r>
        <w:tab/>
      </w:r>
    </w:p>
    <w:p w14:paraId="65B4B854" w14:textId="77777777" w:rsidR="00E106D8" w:rsidRDefault="00E106D8" w:rsidP="00E80761">
      <w:pPr>
        <w:pStyle w:val="NormalSingle"/>
        <w:spacing w:after="220"/>
      </w:pPr>
    </w:p>
    <w:p w14:paraId="611066D9" w14:textId="77777777" w:rsidR="00E106D8" w:rsidRDefault="00E106D8" w:rsidP="00E80761">
      <w:pPr>
        <w:pStyle w:val="NormalSingle"/>
        <w:spacing w:after="220"/>
      </w:pPr>
    </w:p>
    <w:p w14:paraId="25DFE4D3" w14:textId="4A91F350" w:rsidR="00B95574" w:rsidRPr="00E106D8" w:rsidRDefault="007D5F9D" w:rsidP="00297CED">
      <w:pPr>
        <w:rPr>
          <w:rFonts w:ascii="Arial" w:hAnsi="Arial" w:cs="Arial"/>
          <w:b/>
          <w:sz w:val="24"/>
          <w:szCs w:val="24"/>
        </w:rPr>
      </w:pPr>
      <w:r w:rsidRPr="00E106D8">
        <w:rPr>
          <w:rFonts w:ascii="Arial" w:hAnsi="Arial" w:cs="Arial"/>
          <w:b/>
          <w:sz w:val="24"/>
          <w:szCs w:val="24"/>
        </w:rPr>
        <w:t>Issue No</w:t>
      </w:r>
      <w:r w:rsidR="00E76E97">
        <w:rPr>
          <w:rFonts w:ascii="Arial" w:hAnsi="Arial" w:cs="Arial"/>
          <w:b/>
          <w:sz w:val="24"/>
          <w:szCs w:val="24"/>
        </w:rPr>
        <w:t>:</w:t>
      </w:r>
      <w:r w:rsidR="00E106D8">
        <w:rPr>
          <w:rFonts w:ascii="Arial" w:hAnsi="Arial" w:cs="Arial"/>
          <w:b/>
          <w:sz w:val="24"/>
          <w:szCs w:val="24"/>
        </w:rPr>
        <w:tab/>
      </w:r>
      <w:r w:rsidR="00517E8D">
        <w:rPr>
          <w:rFonts w:ascii="Arial" w:hAnsi="Arial" w:cs="Arial"/>
          <w:b/>
          <w:sz w:val="24"/>
          <w:szCs w:val="24"/>
        </w:rPr>
        <w:tab/>
      </w:r>
      <w:r w:rsidR="007C3011">
        <w:rPr>
          <w:rFonts w:ascii="Arial" w:hAnsi="Arial" w:cs="Arial"/>
          <w:b/>
          <w:sz w:val="24"/>
          <w:szCs w:val="24"/>
        </w:rPr>
        <w:t>1</w:t>
      </w:r>
      <w:r w:rsidR="008F7FB8">
        <w:rPr>
          <w:rFonts w:ascii="Arial" w:hAnsi="Arial" w:cs="Arial"/>
          <w:b/>
          <w:sz w:val="24"/>
          <w:szCs w:val="24"/>
        </w:rPr>
        <w:t>.0</w:t>
      </w:r>
    </w:p>
    <w:p w14:paraId="350BF482" w14:textId="6C87439F" w:rsidR="008B68E0" w:rsidRDefault="008B68E0" w:rsidP="00297CED">
      <w:pPr>
        <w:rPr>
          <w:rFonts w:ascii="Arial" w:hAnsi="Arial" w:cs="Arial"/>
          <w:b/>
          <w:bCs/>
          <w:sz w:val="24"/>
          <w:szCs w:val="24"/>
        </w:rPr>
      </w:pPr>
      <w:r w:rsidRPr="00E106D8">
        <w:rPr>
          <w:rFonts w:ascii="Arial" w:hAnsi="Arial" w:cs="Arial"/>
          <w:b/>
          <w:bCs/>
          <w:sz w:val="24"/>
          <w:szCs w:val="24"/>
        </w:rPr>
        <w:t>Issue Date</w:t>
      </w:r>
      <w:r w:rsidR="00E76E97">
        <w:rPr>
          <w:rFonts w:ascii="Arial" w:hAnsi="Arial" w:cs="Arial"/>
          <w:b/>
          <w:bCs/>
          <w:sz w:val="24"/>
          <w:szCs w:val="24"/>
        </w:rPr>
        <w:t>:</w:t>
      </w:r>
      <w:r>
        <w:rPr>
          <w:rFonts w:ascii="Arial" w:hAnsi="Arial" w:cs="Arial"/>
          <w:b/>
          <w:bCs/>
          <w:sz w:val="24"/>
          <w:szCs w:val="24"/>
        </w:rPr>
        <w:tab/>
      </w:r>
      <w:r w:rsidR="00517E8D">
        <w:rPr>
          <w:rFonts w:ascii="Arial" w:hAnsi="Arial" w:cs="Arial"/>
          <w:b/>
          <w:bCs/>
          <w:sz w:val="24"/>
          <w:szCs w:val="24"/>
        </w:rPr>
        <w:tab/>
      </w:r>
      <w:r w:rsidR="000223B6">
        <w:rPr>
          <w:rFonts w:ascii="Arial" w:hAnsi="Arial" w:cs="Arial"/>
          <w:b/>
          <w:bCs/>
          <w:sz w:val="24"/>
          <w:szCs w:val="24"/>
        </w:rPr>
        <w:t>13 May</w:t>
      </w:r>
      <w:r w:rsidR="007C3011">
        <w:rPr>
          <w:rFonts w:ascii="Arial" w:hAnsi="Arial" w:cs="Arial"/>
          <w:b/>
          <w:bCs/>
          <w:sz w:val="24"/>
          <w:szCs w:val="24"/>
        </w:rPr>
        <w:t xml:space="preserve"> 2019</w:t>
      </w:r>
    </w:p>
    <w:p w14:paraId="400288F0" w14:textId="3CF66BF9" w:rsidR="00517E8D" w:rsidRPr="00E106D8" w:rsidRDefault="00517E8D" w:rsidP="00297CED">
      <w:pPr>
        <w:rPr>
          <w:rFonts w:ascii="Arial" w:hAnsi="Arial" w:cs="Arial"/>
          <w:b/>
          <w:bCs/>
          <w:sz w:val="24"/>
          <w:szCs w:val="24"/>
        </w:rPr>
      </w:pPr>
      <w:r>
        <w:rPr>
          <w:rFonts w:ascii="Arial" w:hAnsi="Arial" w:cs="Arial"/>
          <w:b/>
          <w:bCs/>
          <w:sz w:val="24"/>
          <w:szCs w:val="24"/>
        </w:rPr>
        <w:t>Application Date</w:t>
      </w:r>
      <w:r w:rsidR="00E76E97">
        <w:rPr>
          <w:rFonts w:ascii="Arial" w:hAnsi="Arial" w:cs="Arial"/>
          <w:b/>
          <w:bCs/>
          <w:sz w:val="24"/>
          <w:szCs w:val="24"/>
        </w:rPr>
        <w:t>:</w:t>
      </w:r>
      <w:r>
        <w:rPr>
          <w:rFonts w:ascii="Arial" w:hAnsi="Arial" w:cs="Arial"/>
          <w:b/>
          <w:bCs/>
          <w:sz w:val="24"/>
          <w:szCs w:val="24"/>
        </w:rPr>
        <w:tab/>
      </w:r>
      <w:r w:rsidR="00E76E97">
        <w:rPr>
          <w:rFonts w:ascii="Arial" w:hAnsi="Arial" w:cs="Arial"/>
          <w:b/>
          <w:bCs/>
          <w:sz w:val="24"/>
          <w:szCs w:val="24"/>
        </w:rPr>
        <w:t>Immediate</w:t>
      </w:r>
    </w:p>
    <w:p w14:paraId="39B44708" w14:textId="0BCB8AAF" w:rsidR="001B1055" w:rsidRPr="001B1055" w:rsidRDefault="001B1055" w:rsidP="00E80761">
      <w:pPr>
        <w:tabs>
          <w:tab w:val="center" w:pos="4800"/>
          <w:tab w:val="left" w:pos="6000"/>
          <w:tab w:val="right" w:pos="9480"/>
        </w:tabs>
        <w:spacing w:after="220"/>
      </w:pPr>
      <w:r>
        <w:rPr>
          <w:rFonts w:ascii="Arial" w:hAnsi="Arial" w:cs="Arial"/>
          <w:b/>
          <w:color w:val="365F91" w:themeColor="accent1" w:themeShade="BF"/>
          <w:szCs w:val="22"/>
          <w:highlight w:val="yellow"/>
        </w:rPr>
        <w:br w:type="page"/>
      </w:r>
    </w:p>
    <w:p w14:paraId="5B11975F" w14:textId="12B1E54D" w:rsidR="008B68E0" w:rsidRPr="008B68E0" w:rsidRDefault="008B68E0" w:rsidP="00E80761">
      <w:pPr>
        <w:tabs>
          <w:tab w:val="left" w:pos="4740"/>
        </w:tabs>
        <w:spacing w:after="220"/>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52DCD798" w:rsidR="008B68E0" w:rsidRPr="008B68E0" w:rsidRDefault="008B68E0" w:rsidP="00E80761">
      <w:pPr>
        <w:tabs>
          <w:tab w:val="center" w:pos="4800"/>
          <w:tab w:val="left" w:pos="6000"/>
          <w:tab w:val="right" w:pos="9480"/>
        </w:tabs>
        <w:spacing w:after="220"/>
        <w:jc w:val="left"/>
        <w:rPr>
          <w:rFonts w:ascii="Arial" w:hAnsi="Arial" w:cs="Arial"/>
        </w:rPr>
      </w:pPr>
      <w:r w:rsidRPr="008B68E0">
        <w:rPr>
          <w:rFonts w:ascii="Arial" w:hAnsi="Arial" w:cs="Arial"/>
        </w:rPr>
        <w:t xml:space="preserve">This document was produced by the APAC </w:t>
      </w:r>
      <w:r w:rsidR="00F94B9B">
        <w:rPr>
          <w:rFonts w:ascii="Arial" w:hAnsi="Arial" w:cs="Arial"/>
        </w:rPr>
        <w:t>Executive</w:t>
      </w:r>
      <w:r w:rsidRPr="008B68E0">
        <w:rPr>
          <w:rFonts w:ascii="Arial" w:hAnsi="Arial" w:cs="Arial"/>
        </w:rPr>
        <w:t>.</w:t>
      </w:r>
    </w:p>
    <w:p w14:paraId="06F2BDC7" w14:textId="1712E71E" w:rsidR="007A1DF6" w:rsidRPr="008B68E0" w:rsidRDefault="007A1DF6" w:rsidP="00E80761">
      <w:pPr>
        <w:tabs>
          <w:tab w:val="center" w:pos="4800"/>
          <w:tab w:val="left" w:pos="6000"/>
          <w:tab w:val="right" w:pos="9480"/>
        </w:tabs>
        <w:spacing w:after="220"/>
        <w:jc w:val="left"/>
        <w:rPr>
          <w:rFonts w:ascii="Arial" w:hAnsi="Arial" w:cs="Arial"/>
        </w:rPr>
      </w:pPr>
    </w:p>
    <w:p w14:paraId="2967288D" w14:textId="77777777" w:rsidR="007A1DF6" w:rsidRPr="008B68E0" w:rsidRDefault="007A1DF6" w:rsidP="00E80761">
      <w:pPr>
        <w:tabs>
          <w:tab w:val="left" w:pos="4740"/>
        </w:tabs>
        <w:spacing w:after="220"/>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E80761">
      <w:pPr>
        <w:tabs>
          <w:tab w:val="center" w:pos="4800"/>
          <w:tab w:val="left" w:pos="6000"/>
          <w:tab w:val="right" w:pos="9480"/>
        </w:tabs>
        <w:spacing w:after="2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E80761">
      <w:pPr>
        <w:tabs>
          <w:tab w:val="center" w:pos="4800"/>
          <w:tab w:val="left" w:pos="6000"/>
          <w:tab w:val="right" w:pos="9480"/>
        </w:tabs>
        <w:spacing w:after="220"/>
        <w:jc w:val="left"/>
        <w:rPr>
          <w:rFonts w:ascii="Arial" w:hAnsi="Arial" w:cs="Arial"/>
        </w:rPr>
      </w:pPr>
    </w:p>
    <w:p w14:paraId="3EE27B57" w14:textId="77777777" w:rsidR="00C03027" w:rsidRPr="008B68E0" w:rsidRDefault="00C03027" w:rsidP="00E80761">
      <w:pPr>
        <w:tabs>
          <w:tab w:val="left" w:pos="4740"/>
        </w:tabs>
        <w:spacing w:after="220"/>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118B7B73" w14:textId="77777777" w:rsidR="005B41A1" w:rsidRDefault="005B41A1" w:rsidP="005B41A1">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2F0BA453" w14:textId="77777777" w:rsidR="005B41A1" w:rsidRDefault="005B41A1" w:rsidP="005B41A1">
      <w:pPr>
        <w:tabs>
          <w:tab w:val="center" w:pos="4800"/>
          <w:tab w:val="left" w:pos="6000"/>
          <w:tab w:val="right" w:pos="9480"/>
        </w:tabs>
        <w:spacing w:before="120"/>
        <w:jc w:val="left"/>
        <w:rPr>
          <w:rFonts w:ascii="Arial" w:hAnsi="Arial" w:cs="Arial"/>
        </w:rPr>
      </w:pPr>
    </w:p>
    <w:p w14:paraId="1EBB5025" w14:textId="1C0F49B6" w:rsidR="00C60517" w:rsidRDefault="00C60517" w:rsidP="00E80761">
      <w:pPr>
        <w:tabs>
          <w:tab w:val="center" w:pos="4800"/>
          <w:tab w:val="left" w:pos="6000"/>
          <w:tab w:val="right" w:pos="9480"/>
        </w:tabs>
        <w:spacing w:after="220"/>
        <w:jc w:val="left"/>
        <w:rPr>
          <w:rFonts w:ascii="Arial" w:hAnsi="Arial" w:cs="Arial"/>
        </w:rPr>
      </w:pPr>
    </w:p>
    <w:p w14:paraId="12FE5CB5" w14:textId="77777777" w:rsidR="007A1DF6" w:rsidRDefault="007A1DF6" w:rsidP="00E80761">
      <w:pPr>
        <w:tabs>
          <w:tab w:val="center" w:pos="4800"/>
          <w:tab w:val="left" w:pos="6000"/>
          <w:tab w:val="right" w:pos="9480"/>
        </w:tabs>
        <w:spacing w:after="220"/>
        <w:jc w:val="left"/>
        <w:rPr>
          <w:rFonts w:ascii="Arial" w:hAnsi="Arial" w:cs="Arial"/>
        </w:rPr>
      </w:pPr>
    </w:p>
    <w:p w14:paraId="4337473F" w14:textId="3A0294F0" w:rsidR="00ED2809" w:rsidRDefault="00ED2809" w:rsidP="00E80761">
      <w:pPr>
        <w:spacing w:after="220"/>
        <w:jc w:val="left"/>
        <w:rPr>
          <w:rFonts w:ascii="Arial" w:hAnsi="Arial" w:cs="Arial"/>
        </w:rPr>
      </w:pPr>
      <w:r>
        <w:rPr>
          <w:rFonts w:ascii="Arial" w:hAnsi="Arial" w:cs="Arial"/>
        </w:rPr>
        <w:br w:type="page"/>
      </w:r>
    </w:p>
    <w:p w14:paraId="1018A07E" w14:textId="77777777" w:rsidR="006742C5" w:rsidRDefault="006742C5" w:rsidP="00E80761">
      <w:pPr>
        <w:tabs>
          <w:tab w:val="center" w:pos="4800"/>
          <w:tab w:val="left" w:pos="6000"/>
          <w:tab w:val="right" w:pos="9480"/>
        </w:tabs>
        <w:spacing w:after="220"/>
        <w:jc w:val="left"/>
        <w:rPr>
          <w:rFonts w:ascii="Arial" w:hAnsi="Arial" w:cs="Arial"/>
        </w:rPr>
      </w:pPr>
    </w:p>
    <w:p w14:paraId="3AB51E45" w14:textId="77777777" w:rsidR="00A72F9B" w:rsidRPr="0028236D" w:rsidRDefault="006F0EF9" w:rsidP="00E80761">
      <w:pPr>
        <w:tabs>
          <w:tab w:val="center" w:pos="4800"/>
          <w:tab w:val="left" w:pos="6000"/>
          <w:tab w:val="right" w:pos="9480"/>
        </w:tabs>
        <w:spacing w:after="2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55D4F83C" w14:textId="2B79DB51" w:rsidR="00E76E97" w:rsidRDefault="006551C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E76E97">
        <w:rPr>
          <w:noProof/>
          <w:lang w:eastAsia="ja-JP"/>
        </w:rPr>
        <w:t>1.</w:t>
      </w:r>
      <w:r w:rsidR="00E76E97">
        <w:rPr>
          <w:rFonts w:asciiTheme="minorHAnsi" w:eastAsiaTheme="minorEastAsia" w:hAnsiTheme="minorHAnsi" w:cstheme="minorBidi"/>
          <w:b w:val="0"/>
          <w:bCs w:val="0"/>
          <w:noProof/>
          <w:szCs w:val="22"/>
          <w:lang w:val="en-US" w:eastAsia="zh-TW"/>
        </w:rPr>
        <w:tab/>
      </w:r>
      <w:r w:rsidR="00E76E97" w:rsidRPr="009D1949">
        <w:rPr>
          <w:noProof/>
          <w:lang w:eastAsia="ja-JP"/>
        </w:rPr>
        <w:t>INTRODUCTION</w:t>
      </w:r>
      <w:r w:rsidR="00E76E97">
        <w:rPr>
          <w:noProof/>
        </w:rPr>
        <w:tab/>
      </w:r>
      <w:r w:rsidR="00E76E97">
        <w:rPr>
          <w:noProof/>
        </w:rPr>
        <w:fldChar w:fldCharType="begin"/>
      </w:r>
      <w:r w:rsidR="00E76E97">
        <w:rPr>
          <w:noProof/>
        </w:rPr>
        <w:instrText xml:space="preserve"> PAGEREF _Toc5376549 \h </w:instrText>
      </w:r>
      <w:r w:rsidR="00E76E97">
        <w:rPr>
          <w:noProof/>
        </w:rPr>
      </w:r>
      <w:r w:rsidR="00E76E97">
        <w:rPr>
          <w:noProof/>
        </w:rPr>
        <w:fldChar w:fldCharType="separate"/>
      </w:r>
      <w:r w:rsidR="00C17CB5">
        <w:rPr>
          <w:noProof/>
        </w:rPr>
        <w:t>4</w:t>
      </w:r>
      <w:r w:rsidR="00E76E97">
        <w:rPr>
          <w:noProof/>
        </w:rPr>
        <w:fldChar w:fldCharType="end"/>
      </w:r>
    </w:p>
    <w:p w14:paraId="6644042A" w14:textId="242C5FDF" w:rsidR="00E76E97" w:rsidRDefault="00E76E9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2.</w:t>
      </w:r>
      <w:r>
        <w:rPr>
          <w:rFonts w:asciiTheme="minorHAnsi" w:eastAsiaTheme="minorEastAsia" w:hAnsiTheme="minorHAnsi" w:cstheme="minorBidi"/>
          <w:b w:val="0"/>
          <w:bCs w:val="0"/>
          <w:noProof/>
          <w:szCs w:val="22"/>
          <w:lang w:val="en-US" w:eastAsia="zh-TW"/>
        </w:rPr>
        <w:tab/>
      </w:r>
      <w:r>
        <w:rPr>
          <w:noProof/>
        </w:rPr>
        <w:t>SCOPE</w:t>
      </w:r>
      <w:r>
        <w:rPr>
          <w:noProof/>
        </w:rPr>
        <w:tab/>
      </w:r>
      <w:r>
        <w:rPr>
          <w:noProof/>
        </w:rPr>
        <w:fldChar w:fldCharType="begin"/>
      </w:r>
      <w:r>
        <w:rPr>
          <w:noProof/>
        </w:rPr>
        <w:instrText xml:space="preserve"> PAGEREF _Toc5376550 \h </w:instrText>
      </w:r>
      <w:r>
        <w:rPr>
          <w:noProof/>
        </w:rPr>
      </w:r>
      <w:r>
        <w:rPr>
          <w:noProof/>
        </w:rPr>
        <w:fldChar w:fldCharType="separate"/>
      </w:r>
      <w:r w:rsidR="00C17CB5">
        <w:rPr>
          <w:noProof/>
        </w:rPr>
        <w:t>4</w:t>
      </w:r>
      <w:r>
        <w:rPr>
          <w:noProof/>
        </w:rPr>
        <w:fldChar w:fldCharType="end"/>
      </w:r>
    </w:p>
    <w:p w14:paraId="5A60AE73" w14:textId="61F9D448" w:rsidR="00E76E97" w:rsidRDefault="00E76E9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lang w:eastAsia="ja-JP"/>
        </w:rPr>
        <w:t>3.</w:t>
      </w:r>
      <w:r>
        <w:rPr>
          <w:rFonts w:asciiTheme="minorHAnsi" w:eastAsiaTheme="minorEastAsia" w:hAnsiTheme="minorHAnsi" w:cstheme="minorBidi"/>
          <w:b w:val="0"/>
          <w:bCs w:val="0"/>
          <w:noProof/>
          <w:szCs w:val="22"/>
          <w:lang w:val="en-US" w:eastAsia="zh-TW"/>
        </w:rPr>
        <w:tab/>
      </w:r>
      <w:r>
        <w:rPr>
          <w:noProof/>
          <w:lang w:eastAsia="ja-JP"/>
        </w:rPr>
        <w:t>STRATEGIC PURPOSE</w:t>
      </w:r>
      <w:r>
        <w:rPr>
          <w:noProof/>
        </w:rPr>
        <w:tab/>
      </w:r>
      <w:r>
        <w:rPr>
          <w:noProof/>
        </w:rPr>
        <w:fldChar w:fldCharType="begin"/>
      </w:r>
      <w:r>
        <w:rPr>
          <w:noProof/>
        </w:rPr>
        <w:instrText xml:space="preserve"> PAGEREF _Toc5376551 \h </w:instrText>
      </w:r>
      <w:r>
        <w:rPr>
          <w:noProof/>
        </w:rPr>
      </w:r>
      <w:r>
        <w:rPr>
          <w:noProof/>
        </w:rPr>
        <w:fldChar w:fldCharType="separate"/>
      </w:r>
      <w:r w:rsidR="00C17CB5">
        <w:rPr>
          <w:noProof/>
        </w:rPr>
        <w:t>4</w:t>
      </w:r>
      <w:r>
        <w:rPr>
          <w:noProof/>
        </w:rPr>
        <w:fldChar w:fldCharType="end"/>
      </w:r>
    </w:p>
    <w:p w14:paraId="4A1160E5" w14:textId="01615F66" w:rsidR="00E76E97" w:rsidRDefault="00E76E9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lang w:eastAsia="ja-JP"/>
        </w:rPr>
        <w:t>4.</w:t>
      </w:r>
      <w:r>
        <w:rPr>
          <w:rFonts w:asciiTheme="minorHAnsi" w:eastAsiaTheme="minorEastAsia" w:hAnsiTheme="minorHAnsi" w:cstheme="minorBidi"/>
          <w:b w:val="0"/>
          <w:bCs w:val="0"/>
          <w:noProof/>
          <w:szCs w:val="22"/>
          <w:lang w:val="en-US" w:eastAsia="zh-TW"/>
        </w:rPr>
        <w:tab/>
      </w:r>
      <w:r>
        <w:rPr>
          <w:noProof/>
          <w:lang w:eastAsia="ja-JP"/>
        </w:rPr>
        <w:t>APAC VISION</w:t>
      </w:r>
      <w:r>
        <w:rPr>
          <w:noProof/>
        </w:rPr>
        <w:tab/>
      </w:r>
      <w:r>
        <w:rPr>
          <w:noProof/>
        </w:rPr>
        <w:fldChar w:fldCharType="begin"/>
      </w:r>
      <w:r>
        <w:rPr>
          <w:noProof/>
        </w:rPr>
        <w:instrText xml:space="preserve"> PAGEREF _Toc5376552 \h </w:instrText>
      </w:r>
      <w:r>
        <w:rPr>
          <w:noProof/>
        </w:rPr>
      </w:r>
      <w:r>
        <w:rPr>
          <w:noProof/>
        </w:rPr>
        <w:fldChar w:fldCharType="separate"/>
      </w:r>
      <w:r w:rsidR="00C17CB5">
        <w:rPr>
          <w:noProof/>
        </w:rPr>
        <w:t>4</w:t>
      </w:r>
      <w:r>
        <w:rPr>
          <w:noProof/>
        </w:rPr>
        <w:fldChar w:fldCharType="end"/>
      </w:r>
    </w:p>
    <w:p w14:paraId="17BF1958" w14:textId="7219FACE" w:rsidR="00E76E97" w:rsidRDefault="00E76E9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lang w:eastAsia="ja-JP"/>
        </w:rPr>
        <w:t>5.</w:t>
      </w:r>
      <w:r>
        <w:rPr>
          <w:rFonts w:asciiTheme="minorHAnsi" w:eastAsiaTheme="minorEastAsia" w:hAnsiTheme="minorHAnsi" w:cstheme="minorBidi"/>
          <w:b w:val="0"/>
          <w:bCs w:val="0"/>
          <w:noProof/>
          <w:szCs w:val="22"/>
          <w:lang w:val="en-US" w:eastAsia="zh-TW"/>
        </w:rPr>
        <w:tab/>
      </w:r>
      <w:r>
        <w:rPr>
          <w:noProof/>
          <w:lang w:eastAsia="ja-JP"/>
        </w:rPr>
        <w:t>APAC MISSION</w:t>
      </w:r>
      <w:r>
        <w:rPr>
          <w:noProof/>
        </w:rPr>
        <w:tab/>
      </w:r>
      <w:r>
        <w:rPr>
          <w:noProof/>
        </w:rPr>
        <w:fldChar w:fldCharType="begin"/>
      </w:r>
      <w:r>
        <w:rPr>
          <w:noProof/>
        </w:rPr>
        <w:instrText xml:space="preserve"> PAGEREF _Toc5376553 \h </w:instrText>
      </w:r>
      <w:r>
        <w:rPr>
          <w:noProof/>
        </w:rPr>
      </w:r>
      <w:r>
        <w:rPr>
          <w:noProof/>
        </w:rPr>
        <w:fldChar w:fldCharType="separate"/>
      </w:r>
      <w:r w:rsidR="00C17CB5">
        <w:rPr>
          <w:noProof/>
        </w:rPr>
        <w:t>5</w:t>
      </w:r>
      <w:r>
        <w:rPr>
          <w:noProof/>
        </w:rPr>
        <w:fldChar w:fldCharType="end"/>
      </w:r>
    </w:p>
    <w:p w14:paraId="193C0AE1" w14:textId="45E33BEE" w:rsidR="00E76E97" w:rsidRDefault="00E76E9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9D1949">
        <w:rPr>
          <w:noProof/>
          <w:lang w:eastAsia="ja-JP"/>
        </w:rPr>
        <w:t>6.</w:t>
      </w:r>
      <w:r>
        <w:rPr>
          <w:rFonts w:asciiTheme="minorHAnsi" w:eastAsiaTheme="minorEastAsia" w:hAnsiTheme="minorHAnsi" w:cstheme="minorBidi"/>
          <w:b w:val="0"/>
          <w:bCs w:val="0"/>
          <w:noProof/>
          <w:szCs w:val="22"/>
          <w:lang w:val="en-US" w:eastAsia="zh-TW"/>
        </w:rPr>
        <w:tab/>
      </w:r>
      <w:r w:rsidRPr="009D1949">
        <w:rPr>
          <w:noProof/>
          <w:lang w:eastAsia="ja-JP"/>
        </w:rPr>
        <w:t>STRATEGY AREAS AND PRIORITIES</w:t>
      </w:r>
      <w:r>
        <w:rPr>
          <w:noProof/>
        </w:rPr>
        <w:tab/>
      </w:r>
      <w:r>
        <w:rPr>
          <w:noProof/>
        </w:rPr>
        <w:fldChar w:fldCharType="begin"/>
      </w:r>
      <w:r>
        <w:rPr>
          <w:noProof/>
        </w:rPr>
        <w:instrText xml:space="preserve"> PAGEREF _Toc5376554 \h </w:instrText>
      </w:r>
      <w:r>
        <w:rPr>
          <w:noProof/>
        </w:rPr>
      </w:r>
      <w:r>
        <w:rPr>
          <w:noProof/>
        </w:rPr>
        <w:fldChar w:fldCharType="separate"/>
      </w:r>
      <w:r w:rsidR="00C17CB5">
        <w:rPr>
          <w:noProof/>
        </w:rPr>
        <w:t>5</w:t>
      </w:r>
      <w:r>
        <w:rPr>
          <w:noProof/>
        </w:rPr>
        <w:fldChar w:fldCharType="end"/>
      </w:r>
    </w:p>
    <w:p w14:paraId="2F7A1F46" w14:textId="59146271" w:rsidR="00E76E97" w:rsidRDefault="00E76E9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9D1949">
        <w:rPr>
          <w:noProof/>
          <w:lang w:eastAsia="ja-JP"/>
        </w:rPr>
        <w:t>7.</w:t>
      </w:r>
      <w:r>
        <w:rPr>
          <w:rFonts w:asciiTheme="minorHAnsi" w:eastAsiaTheme="minorEastAsia" w:hAnsiTheme="minorHAnsi" w:cstheme="minorBidi"/>
          <w:b w:val="0"/>
          <w:bCs w:val="0"/>
          <w:noProof/>
          <w:szCs w:val="22"/>
          <w:lang w:val="en-US" w:eastAsia="zh-TW"/>
        </w:rPr>
        <w:tab/>
      </w:r>
      <w:r w:rsidRPr="009D1949">
        <w:rPr>
          <w:noProof/>
          <w:lang w:eastAsia="ja-JP"/>
        </w:rPr>
        <w:t>AMENDMENT TABLE</w:t>
      </w:r>
      <w:r>
        <w:rPr>
          <w:noProof/>
        </w:rPr>
        <w:tab/>
      </w:r>
      <w:r>
        <w:rPr>
          <w:noProof/>
        </w:rPr>
        <w:fldChar w:fldCharType="begin"/>
      </w:r>
      <w:r>
        <w:rPr>
          <w:noProof/>
        </w:rPr>
        <w:instrText xml:space="preserve"> PAGEREF _Toc5376555 \h </w:instrText>
      </w:r>
      <w:r>
        <w:rPr>
          <w:noProof/>
        </w:rPr>
      </w:r>
      <w:r>
        <w:rPr>
          <w:noProof/>
        </w:rPr>
        <w:fldChar w:fldCharType="separate"/>
      </w:r>
      <w:r w:rsidR="00C17CB5">
        <w:rPr>
          <w:noProof/>
        </w:rPr>
        <w:t>5</w:t>
      </w:r>
      <w:r>
        <w:rPr>
          <w:noProof/>
        </w:rPr>
        <w:fldChar w:fldCharType="end"/>
      </w:r>
    </w:p>
    <w:p w14:paraId="7B0E897B" w14:textId="7D6D2697" w:rsidR="00E76E97" w:rsidRDefault="00E76E97">
      <w:pPr>
        <w:pStyle w:val="TOC1"/>
        <w:tabs>
          <w:tab w:val="right" w:leader="dot" w:pos="8497"/>
        </w:tabs>
        <w:rPr>
          <w:rFonts w:asciiTheme="minorHAnsi" w:eastAsiaTheme="minorEastAsia" w:hAnsiTheme="minorHAnsi" w:cstheme="minorBidi"/>
          <w:b w:val="0"/>
          <w:bCs w:val="0"/>
          <w:noProof/>
          <w:szCs w:val="22"/>
          <w:lang w:val="en-US" w:eastAsia="zh-TW"/>
        </w:rPr>
      </w:pPr>
      <w:r w:rsidRPr="009D1949">
        <w:rPr>
          <w:noProof/>
          <w:lang w:eastAsia="ja-JP"/>
        </w:rPr>
        <w:t>ANNEX A - APAC OBJECTIVES</w:t>
      </w:r>
      <w:r>
        <w:rPr>
          <w:noProof/>
        </w:rPr>
        <w:tab/>
      </w:r>
      <w:r>
        <w:rPr>
          <w:noProof/>
        </w:rPr>
        <w:fldChar w:fldCharType="begin"/>
      </w:r>
      <w:r>
        <w:rPr>
          <w:noProof/>
        </w:rPr>
        <w:instrText xml:space="preserve"> PAGEREF _Toc5376556 \h </w:instrText>
      </w:r>
      <w:r>
        <w:rPr>
          <w:noProof/>
        </w:rPr>
      </w:r>
      <w:r>
        <w:rPr>
          <w:noProof/>
        </w:rPr>
        <w:fldChar w:fldCharType="separate"/>
      </w:r>
      <w:r w:rsidR="00C17CB5">
        <w:rPr>
          <w:noProof/>
        </w:rPr>
        <w:t>6</w:t>
      </w:r>
      <w:r>
        <w:rPr>
          <w:noProof/>
        </w:rPr>
        <w:fldChar w:fldCharType="end"/>
      </w:r>
    </w:p>
    <w:p w14:paraId="77BD37B4" w14:textId="295FB2F1" w:rsidR="00E76E97" w:rsidRDefault="00E76E97">
      <w:pPr>
        <w:pStyle w:val="TOC1"/>
        <w:tabs>
          <w:tab w:val="right" w:leader="dot" w:pos="8497"/>
        </w:tabs>
        <w:rPr>
          <w:rFonts w:asciiTheme="minorHAnsi" w:eastAsiaTheme="minorEastAsia" w:hAnsiTheme="minorHAnsi" w:cstheme="minorBidi"/>
          <w:b w:val="0"/>
          <w:bCs w:val="0"/>
          <w:noProof/>
          <w:szCs w:val="22"/>
          <w:lang w:val="en-US" w:eastAsia="zh-TW"/>
        </w:rPr>
      </w:pPr>
      <w:r w:rsidRPr="009D1949">
        <w:rPr>
          <w:noProof/>
          <w:lang w:eastAsia="ja-JP"/>
        </w:rPr>
        <w:t>ANNEX B - APAC STRATEGY AREAS AND PRIORITIES</w:t>
      </w:r>
      <w:r>
        <w:rPr>
          <w:noProof/>
        </w:rPr>
        <w:tab/>
      </w:r>
      <w:r>
        <w:rPr>
          <w:noProof/>
        </w:rPr>
        <w:fldChar w:fldCharType="begin"/>
      </w:r>
      <w:r>
        <w:rPr>
          <w:noProof/>
        </w:rPr>
        <w:instrText xml:space="preserve"> PAGEREF _Toc5376557 \h </w:instrText>
      </w:r>
      <w:r>
        <w:rPr>
          <w:noProof/>
        </w:rPr>
      </w:r>
      <w:r>
        <w:rPr>
          <w:noProof/>
        </w:rPr>
        <w:fldChar w:fldCharType="separate"/>
      </w:r>
      <w:r w:rsidR="00C17CB5">
        <w:rPr>
          <w:noProof/>
        </w:rPr>
        <w:t>7</w:t>
      </w:r>
      <w:r>
        <w:rPr>
          <w:noProof/>
        </w:rPr>
        <w:fldChar w:fldCharType="end"/>
      </w:r>
    </w:p>
    <w:p w14:paraId="3F4DBA10" w14:textId="721CCC42" w:rsidR="00A72F9B" w:rsidRDefault="006551CB" w:rsidP="00E80761">
      <w:pPr>
        <w:tabs>
          <w:tab w:val="center" w:pos="4800"/>
          <w:tab w:val="left" w:pos="6000"/>
          <w:tab w:val="right" w:pos="9480"/>
        </w:tabs>
        <w:spacing w:after="220"/>
        <w:jc w:val="left"/>
      </w:pPr>
      <w:r>
        <w:rPr>
          <w:rFonts w:ascii="Arial" w:hAnsi="Arial"/>
          <w:caps/>
          <w:sz w:val="24"/>
          <w:szCs w:val="24"/>
        </w:rPr>
        <w:fldChar w:fldCharType="end"/>
      </w:r>
    </w:p>
    <w:p w14:paraId="23E7C1EB" w14:textId="77777777" w:rsidR="00A72F9B" w:rsidRDefault="00A72F9B" w:rsidP="00E80761">
      <w:pPr>
        <w:widowControl w:val="0"/>
        <w:spacing w:after="220"/>
        <w:ind w:right="635"/>
        <w:jc w:val="center"/>
        <w:rPr>
          <w:b/>
        </w:rPr>
      </w:pPr>
    </w:p>
    <w:p w14:paraId="0D072080" w14:textId="77777777" w:rsidR="00794FEF" w:rsidRDefault="00794FEF" w:rsidP="00E80761">
      <w:pPr>
        <w:widowControl w:val="0"/>
        <w:spacing w:after="220"/>
        <w:ind w:right="635"/>
        <w:jc w:val="center"/>
        <w:rPr>
          <w:b/>
        </w:rPr>
      </w:pPr>
    </w:p>
    <w:p w14:paraId="657696F4" w14:textId="77777777" w:rsidR="00794FEF" w:rsidRDefault="00AD58D4" w:rsidP="00E80761">
      <w:pPr>
        <w:tabs>
          <w:tab w:val="left" w:pos="4740"/>
        </w:tabs>
        <w:spacing w:after="220"/>
        <w:rPr>
          <w:rFonts w:ascii="Arial" w:hAnsi="Arial" w:cs="Arial"/>
          <w:b/>
          <w:szCs w:val="22"/>
        </w:rPr>
      </w:pPr>
      <w:r>
        <w:rPr>
          <w:rFonts w:ascii="Arial" w:hAnsi="Arial" w:cs="Arial"/>
          <w:b/>
          <w:szCs w:val="22"/>
        </w:rPr>
        <w:br w:type="page"/>
      </w:r>
    </w:p>
    <w:p w14:paraId="69124946" w14:textId="5A700F24" w:rsidR="00981A04" w:rsidRPr="004908A6" w:rsidRDefault="004C2356" w:rsidP="005B41A1">
      <w:pPr>
        <w:pStyle w:val="ITISHeading1"/>
        <w:rPr>
          <w:lang w:eastAsia="ja-JP"/>
        </w:rPr>
      </w:pPr>
      <w:bookmarkStart w:id="0" w:name="_Toc5376549"/>
      <w:bookmarkStart w:id="1" w:name="_Hlk513400520"/>
      <w:r>
        <w:rPr>
          <w:caps w:val="0"/>
          <w:lang w:eastAsia="ja-JP"/>
        </w:rPr>
        <w:lastRenderedPageBreak/>
        <w:t>INTRODUCTION</w:t>
      </w:r>
      <w:bookmarkEnd w:id="0"/>
    </w:p>
    <w:bookmarkEnd w:id="1"/>
    <w:p w14:paraId="698EA636" w14:textId="1083F2B9" w:rsidR="005025F3" w:rsidRPr="005025F3" w:rsidRDefault="005025F3" w:rsidP="005025F3">
      <w:pPr>
        <w:spacing w:after="220"/>
        <w:ind w:left="851"/>
        <w:rPr>
          <w:rFonts w:ascii="Arial" w:hAnsi="Arial" w:cs="Arial"/>
        </w:rPr>
      </w:pPr>
      <w:r w:rsidRPr="005025F3">
        <w:rPr>
          <w:rFonts w:ascii="Arial" w:hAnsi="Arial" w:cs="Arial"/>
        </w:rPr>
        <w:t xml:space="preserve">Asia Pacific Accreditation Cooperation Incorporated (APAC) is a cooperation of accreditors of conformity assessment bodies including but not limited to laboratories, inspection bodies, certification bodies, validation and verification bodies, reference material producers and proficiency testing providers in the Asia Pacific region.  </w:t>
      </w:r>
    </w:p>
    <w:p w14:paraId="208B5FC1" w14:textId="1BD99ECA" w:rsidR="005025F3" w:rsidRPr="005025F3" w:rsidRDefault="005025F3" w:rsidP="005025F3">
      <w:pPr>
        <w:spacing w:after="220"/>
        <w:ind w:left="851"/>
        <w:rPr>
          <w:rFonts w:ascii="Arial" w:hAnsi="Arial" w:cs="Arial"/>
        </w:rPr>
      </w:pPr>
      <w:r w:rsidRPr="005025F3">
        <w:rPr>
          <w:rFonts w:ascii="Arial" w:hAnsi="Arial" w:cs="Arial"/>
        </w:rPr>
        <w:t xml:space="preserve">APAC was established on 1 January 2019 on the merger of the Asia Pacific Laboratory Accreditation Cooperation (APLAC) and the Pacific Accreditation Cooperation (PAC).  APAC is an incorporated body in New Zealand under the Incorporated Societies Act.  </w:t>
      </w:r>
    </w:p>
    <w:p w14:paraId="189F9053" w14:textId="4C9F1A44" w:rsidR="004C2356" w:rsidRDefault="005025F3" w:rsidP="004C2356">
      <w:pPr>
        <w:spacing w:after="220"/>
        <w:ind w:left="851"/>
        <w:rPr>
          <w:rFonts w:ascii="Arial" w:hAnsi="Arial" w:cs="Arial"/>
        </w:rPr>
      </w:pPr>
      <w:r w:rsidRPr="005025F3">
        <w:rPr>
          <w:rFonts w:ascii="Arial" w:hAnsi="Arial" w:cs="Arial"/>
        </w:rPr>
        <w:t>The APAC General Assembly is the primary body of APAC.  The Executive Committee is responsible to the General Assembly for the effective implementation of APAC’s objectives as described in the Constitution</w:t>
      </w:r>
      <w:r>
        <w:rPr>
          <w:rFonts w:ascii="Arial" w:hAnsi="Arial" w:cs="Arial"/>
        </w:rPr>
        <w:t xml:space="preserve"> (APAC GOV-001) </w:t>
      </w:r>
      <w:r w:rsidRPr="005025F3">
        <w:rPr>
          <w:rFonts w:ascii="Arial" w:hAnsi="Arial" w:cs="Arial"/>
        </w:rPr>
        <w:t xml:space="preserve">and for the day-to-day management of APAC.  </w:t>
      </w:r>
      <w:r>
        <w:rPr>
          <w:rFonts w:ascii="Arial" w:hAnsi="Arial" w:cs="Arial"/>
        </w:rPr>
        <w:t xml:space="preserve">For ease of reference, APAC’s objectives </w:t>
      </w:r>
      <w:r w:rsidRPr="005025F3">
        <w:rPr>
          <w:rFonts w:ascii="Arial" w:hAnsi="Arial" w:cs="Arial"/>
        </w:rPr>
        <w:t>are reproduced in Annex A to this document</w:t>
      </w:r>
      <w:r>
        <w:rPr>
          <w:rFonts w:ascii="Arial" w:hAnsi="Arial" w:cs="Arial"/>
        </w:rPr>
        <w:t>.</w:t>
      </w:r>
    </w:p>
    <w:p w14:paraId="0EBF823D" w14:textId="608022C0" w:rsidR="00AD6F87" w:rsidRDefault="00AD6F87" w:rsidP="004C2356">
      <w:pPr>
        <w:spacing w:after="220"/>
        <w:ind w:left="851"/>
        <w:rPr>
          <w:rFonts w:ascii="Arial" w:hAnsi="Arial" w:cs="Arial"/>
        </w:rPr>
      </w:pPr>
      <w:r>
        <w:rPr>
          <w:rFonts w:ascii="Arial" w:hAnsi="Arial" w:cs="Arial"/>
        </w:rPr>
        <w:t>The APAC Executive Committee has developed this Strategic Plan to act as the foundation and guide for the achievement of APAC’s objectives.</w:t>
      </w:r>
    </w:p>
    <w:p w14:paraId="03D69501" w14:textId="77777777" w:rsidR="00093997" w:rsidRDefault="00093997" w:rsidP="004C2356">
      <w:pPr>
        <w:spacing w:after="220"/>
        <w:ind w:left="851"/>
        <w:rPr>
          <w:rFonts w:ascii="Arial" w:hAnsi="Arial" w:cs="Arial"/>
        </w:rPr>
      </w:pPr>
    </w:p>
    <w:p w14:paraId="3DF10A6F" w14:textId="77777777" w:rsidR="005025F3" w:rsidRPr="00987845" w:rsidRDefault="005025F3" w:rsidP="005025F3">
      <w:pPr>
        <w:pStyle w:val="ITISHeading1"/>
      </w:pPr>
      <w:bookmarkStart w:id="2" w:name="_Toc5376550"/>
      <w:r>
        <w:t>SCOPE</w:t>
      </w:r>
      <w:bookmarkEnd w:id="2"/>
    </w:p>
    <w:p w14:paraId="3FEB865A" w14:textId="5A1EEEC6" w:rsidR="004C2356" w:rsidRDefault="005025F3" w:rsidP="00B23BCC">
      <w:pPr>
        <w:tabs>
          <w:tab w:val="left" w:pos="1134"/>
          <w:tab w:val="left" w:pos="1560"/>
          <w:tab w:val="left" w:pos="1843"/>
          <w:tab w:val="left" w:pos="2694"/>
          <w:tab w:val="left" w:pos="3969"/>
          <w:tab w:val="left" w:pos="5670"/>
        </w:tabs>
        <w:spacing w:after="220"/>
        <w:ind w:left="851"/>
        <w:rPr>
          <w:rFonts w:ascii="Arial" w:eastAsia="MS Mincho" w:hAnsi="Arial"/>
          <w:lang w:eastAsia="ja-JP"/>
        </w:rPr>
      </w:pPr>
      <w:r>
        <w:rPr>
          <w:rFonts w:ascii="Arial" w:eastAsia="MS Mincho" w:hAnsi="Arial"/>
          <w:lang w:eastAsia="ja-JP"/>
        </w:rPr>
        <w:t xml:space="preserve">This document provides the </w:t>
      </w:r>
      <w:r w:rsidRPr="005025F3">
        <w:rPr>
          <w:rFonts w:ascii="Arial" w:eastAsia="MS Mincho" w:hAnsi="Arial"/>
          <w:lang w:eastAsia="ja-JP"/>
        </w:rPr>
        <w:t xml:space="preserve">Asia Pacific Accreditation Cooperation Incorporated </w:t>
      </w:r>
      <w:r>
        <w:rPr>
          <w:rFonts w:ascii="Arial" w:eastAsia="MS Mincho" w:hAnsi="Arial"/>
          <w:lang w:eastAsia="ja-JP"/>
        </w:rPr>
        <w:t>(APAC) Strategic Plan for the period 2019 - 2021.</w:t>
      </w:r>
    </w:p>
    <w:p w14:paraId="6FBB1099" w14:textId="77777777" w:rsidR="00093997" w:rsidRDefault="00093997" w:rsidP="00B23BCC">
      <w:pPr>
        <w:tabs>
          <w:tab w:val="left" w:pos="1134"/>
          <w:tab w:val="left" w:pos="1560"/>
          <w:tab w:val="left" w:pos="1843"/>
          <w:tab w:val="left" w:pos="2694"/>
          <w:tab w:val="left" w:pos="3969"/>
          <w:tab w:val="left" w:pos="5670"/>
        </w:tabs>
        <w:spacing w:after="220"/>
        <w:ind w:left="851"/>
        <w:rPr>
          <w:rFonts w:ascii="Arial" w:hAnsi="Arial" w:cs="Arial"/>
        </w:rPr>
      </w:pPr>
    </w:p>
    <w:p w14:paraId="2B2A6893" w14:textId="1BA8BE0C" w:rsidR="004C2713" w:rsidRPr="004908A6" w:rsidRDefault="004C2713" w:rsidP="004C2713">
      <w:pPr>
        <w:pStyle w:val="ITISHeading1"/>
        <w:rPr>
          <w:lang w:eastAsia="ja-JP"/>
        </w:rPr>
      </w:pPr>
      <w:bookmarkStart w:id="3" w:name="_Toc5376551"/>
      <w:r>
        <w:rPr>
          <w:lang w:eastAsia="ja-JP"/>
        </w:rPr>
        <w:t>STRATEGIC PURPOSE</w:t>
      </w:r>
      <w:bookmarkEnd w:id="3"/>
    </w:p>
    <w:p w14:paraId="1A538EBB" w14:textId="7C9C309D" w:rsidR="00AB353A" w:rsidRPr="006500C4" w:rsidRDefault="00D65106" w:rsidP="006500C4">
      <w:pPr>
        <w:spacing w:after="220"/>
        <w:ind w:left="851"/>
        <w:rPr>
          <w:rFonts w:ascii="Arial" w:hAnsi="Arial" w:cs="Arial"/>
        </w:rPr>
      </w:pPr>
      <w:r w:rsidRPr="006500C4">
        <w:rPr>
          <w:rFonts w:ascii="Arial" w:hAnsi="Arial" w:cs="Arial"/>
        </w:rPr>
        <w:t>T</w:t>
      </w:r>
      <w:r w:rsidR="00AB353A" w:rsidRPr="006500C4">
        <w:rPr>
          <w:rFonts w:ascii="Arial" w:hAnsi="Arial" w:cs="Arial"/>
        </w:rPr>
        <w:t xml:space="preserve">he objectives of APAC </w:t>
      </w:r>
      <w:r w:rsidRPr="006500C4">
        <w:rPr>
          <w:rFonts w:ascii="Arial" w:hAnsi="Arial" w:cs="Arial"/>
        </w:rPr>
        <w:t>can be distilled down to reflect that it exists to p</w:t>
      </w:r>
      <w:r w:rsidR="00AB353A" w:rsidRPr="006500C4">
        <w:rPr>
          <w:rFonts w:ascii="Arial" w:hAnsi="Arial" w:cs="Arial"/>
        </w:rPr>
        <w:t>rovide formal recognition of accreditation bodies in the Asia Pacific region in order to facilitate:</w:t>
      </w:r>
    </w:p>
    <w:p w14:paraId="04C2827E" w14:textId="77777777" w:rsidR="00AB353A" w:rsidRPr="006500C4" w:rsidRDefault="00AB353A" w:rsidP="006500C4">
      <w:pPr>
        <w:pStyle w:val="ListParagraph"/>
        <w:numPr>
          <w:ilvl w:val="0"/>
          <w:numId w:val="16"/>
        </w:numPr>
        <w:ind w:left="1211"/>
        <w:contextualSpacing w:val="0"/>
        <w:jc w:val="left"/>
        <w:rPr>
          <w:rFonts w:ascii="Arial" w:hAnsi="Arial" w:cs="Arial"/>
        </w:rPr>
      </w:pPr>
      <w:r w:rsidRPr="006500C4">
        <w:rPr>
          <w:rFonts w:ascii="Arial" w:hAnsi="Arial" w:cs="Arial"/>
        </w:rPr>
        <w:t>the reduction of technical barriers to trade; and</w:t>
      </w:r>
    </w:p>
    <w:p w14:paraId="42542B17" w14:textId="0AB2B47B" w:rsidR="00AB353A" w:rsidRPr="006500C4" w:rsidRDefault="00AB353A" w:rsidP="006500C4">
      <w:pPr>
        <w:ind w:left="491"/>
        <w:jc w:val="left"/>
        <w:rPr>
          <w:rFonts w:ascii="Arial" w:hAnsi="Arial" w:cs="Arial"/>
        </w:rPr>
      </w:pPr>
      <w:r w:rsidRPr="006500C4">
        <w:rPr>
          <w:rFonts w:ascii="Arial" w:hAnsi="Arial" w:cs="Arial"/>
        </w:rPr>
        <w:t xml:space="preserve"> </w:t>
      </w:r>
    </w:p>
    <w:p w14:paraId="700B3CC1" w14:textId="6DC426E4" w:rsidR="006500C4" w:rsidRDefault="00AB353A" w:rsidP="000D78A5">
      <w:pPr>
        <w:pStyle w:val="ListParagraph"/>
        <w:numPr>
          <w:ilvl w:val="0"/>
          <w:numId w:val="16"/>
        </w:numPr>
        <w:ind w:left="1211"/>
        <w:contextualSpacing w:val="0"/>
        <w:jc w:val="left"/>
        <w:rPr>
          <w:rFonts w:ascii="Arial" w:hAnsi="Arial" w:cs="Arial"/>
        </w:rPr>
      </w:pPr>
      <w:r w:rsidRPr="00B23BCC">
        <w:rPr>
          <w:rFonts w:ascii="Arial" w:hAnsi="Arial" w:cs="Arial"/>
        </w:rPr>
        <w:t>the global acceptance of the results of conformity assessment activities from conformity assessment bodies that are accredited by APAC Full Members.</w:t>
      </w:r>
    </w:p>
    <w:p w14:paraId="0DAC1358" w14:textId="77777777" w:rsidR="00093997" w:rsidRPr="00093997" w:rsidRDefault="00093997" w:rsidP="00C17CB5">
      <w:pPr>
        <w:pStyle w:val="ListParagraph"/>
        <w:jc w:val="right"/>
        <w:rPr>
          <w:rFonts w:ascii="Arial" w:hAnsi="Arial" w:cs="Arial"/>
        </w:rPr>
      </w:pPr>
    </w:p>
    <w:p w14:paraId="63359749" w14:textId="19F9B971" w:rsidR="006500C4" w:rsidRDefault="006500C4" w:rsidP="006500C4">
      <w:pPr>
        <w:jc w:val="left"/>
        <w:rPr>
          <w:rFonts w:ascii="Arial" w:hAnsi="Arial" w:cs="Arial"/>
        </w:rPr>
      </w:pPr>
    </w:p>
    <w:p w14:paraId="3E3B6815" w14:textId="2928C9A3" w:rsidR="006500C4" w:rsidRPr="004908A6" w:rsidRDefault="006500C4" w:rsidP="006500C4">
      <w:pPr>
        <w:pStyle w:val="ITISHeading1"/>
        <w:rPr>
          <w:lang w:eastAsia="ja-JP"/>
        </w:rPr>
      </w:pPr>
      <w:bookmarkStart w:id="4" w:name="_Toc5376552"/>
      <w:r>
        <w:rPr>
          <w:lang w:eastAsia="ja-JP"/>
        </w:rPr>
        <w:t>APAC VISION</w:t>
      </w:r>
      <w:bookmarkEnd w:id="4"/>
    </w:p>
    <w:p w14:paraId="07A29FC4" w14:textId="47C394F5" w:rsidR="006500C4" w:rsidRDefault="00A156E0" w:rsidP="00C17CB5">
      <w:pPr>
        <w:ind w:left="851"/>
        <w:rPr>
          <w:rFonts w:ascii="Arial" w:hAnsi="Arial" w:cs="Arial"/>
        </w:rPr>
      </w:pPr>
      <w:r w:rsidRPr="00A156E0">
        <w:rPr>
          <w:rFonts w:ascii="Arial" w:hAnsi="Arial" w:cs="Arial"/>
        </w:rPr>
        <w:t>Conformity assessment services accredited by APAC members are accepted by economies globally as a foundation for sustainable development, facilitating trade, enhancing health &amp; safety, protecting the environment, and providing consumer protection.</w:t>
      </w:r>
    </w:p>
    <w:p w14:paraId="1EC3DD02" w14:textId="77777777" w:rsidR="00093997" w:rsidRDefault="00093997" w:rsidP="00B23BCC">
      <w:pPr>
        <w:ind w:left="851"/>
        <w:jc w:val="left"/>
        <w:rPr>
          <w:rFonts w:ascii="Arial" w:hAnsi="Arial" w:cs="Arial"/>
        </w:rPr>
      </w:pPr>
    </w:p>
    <w:p w14:paraId="6616726D" w14:textId="0630A91A" w:rsidR="006500C4" w:rsidRDefault="006500C4" w:rsidP="006500C4">
      <w:pPr>
        <w:jc w:val="left"/>
        <w:rPr>
          <w:rFonts w:ascii="Arial" w:hAnsi="Arial" w:cs="Arial"/>
        </w:rPr>
      </w:pPr>
    </w:p>
    <w:p w14:paraId="455128F6" w14:textId="34A556CE" w:rsidR="006500C4" w:rsidRPr="004908A6" w:rsidRDefault="006500C4" w:rsidP="00C17CB5">
      <w:pPr>
        <w:pStyle w:val="ITISHeading1"/>
        <w:rPr>
          <w:lang w:eastAsia="ja-JP"/>
        </w:rPr>
      </w:pPr>
      <w:bookmarkStart w:id="5" w:name="_Toc5376553"/>
      <w:r>
        <w:rPr>
          <w:lang w:eastAsia="ja-JP"/>
        </w:rPr>
        <w:lastRenderedPageBreak/>
        <w:t>APAC MISSION</w:t>
      </w:r>
      <w:bookmarkEnd w:id="5"/>
    </w:p>
    <w:p w14:paraId="68301FDA" w14:textId="26F86A33" w:rsidR="006500C4" w:rsidRDefault="00A156E0" w:rsidP="00C17CB5">
      <w:pPr>
        <w:ind w:left="851"/>
        <w:jc w:val="left"/>
        <w:rPr>
          <w:rFonts w:ascii="Arial" w:hAnsi="Arial" w:cs="Arial"/>
        </w:rPr>
      </w:pPr>
      <w:r w:rsidRPr="00A156E0">
        <w:rPr>
          <w:rFonts w:ascii="Arial" w:hAnsi="Arial" w:cs="Arial"/>
        </w:rPr>
        <w:t>To provide the platform for harmonization of accreditation in the Asia-Pacific region, underpinning prosperity and supporting balanced, inclusive, sustainable, innovative and secure growth.</w:t>
      </w:r>
    </w:p>
    <w:p w14:paraId="04B31F8E" w14:textId="77777777" w:rsidR="00093997" w:rsidRPr="006500C4" w:rsidRDefault="00093997" w:rsidP="006500C4">
      <w:pPr>
        <w:ind w:left="851"/>
        <w:jc w:val="left"/>
        <w:rPr>
          <w:rFonts w:ascii="Arial" w:hAnsi="Arial" w:cs="Arial"/>
        </w:rPr>
      </w:pPr>
    </w:p>
    <w:p w14:paraId="47EB0598" w14:textId="77777777" w:rsidR="00977402" w:rsidRPr="00977402" w:rsidRDefault="00977402" w:rsidP="00977402">
      <w:pPr>
        <w:ind w:left="1342"/>
        <w:jc w:val="left"/>
        <w:rPr>
          <w:rFonts w:ascii="Arial" w:hAnsi="Arial" w:cs="Arial"/>
        </w:rPr>
      </w:pPr>
    </w:p>
    <w:p w14:paraId="0879D092" w14:textId="546AF6A6" w:rsidR="007C3011" w:rsidRPr="00977402" w:rsidRDefault="00977402" w:rsidP="007C3011">
      <w:pPr>
        <w:pStyle w:val="ITISHeading1"/>
        <w:rPr>
          <w:caps w:val="0"/>
          <w:lang w:eastAsia="ja-JP"/>
        </w:rPr>
      </w:pPr>
      <w:bookmarkStart w:id="6" w:name="_Toc5376554"/>
      <w:r>
        <w:rPr>
          <w:caps w:val="0"/>
          <w:lang w:eastAsia="ja-JP"/>
        </w:rPr>
        <w:t>STRATEGY AREAS AND PRIORITIES</w:t>
      </w:r>
      <w:bookmarkEnd w:id="6"/>
    </w:p>
    <w:p w14:paraId="30161688" w14:textId="7769587C" w:rsidR="00B23BCC" w:rsidRDefault="00AB353A" w:rsidP="007C3011">
      <w:pPr>
        <w:spacing w:after="220"/>
        <w:ind w:left="851"/>
        <w:rPr>
          <w:rFonts w:ascii="Arial" w:hAnsi="Arial" w:cs="Arial"/>
        </w:rPr>
      </w:pPr>
      <w:r>
        <w:rPr>
          <w:rFonts w:ascii="Arial" w:hAnsi="Arial" w:cs="Arial"/>
        </w:rPr>
        <w:t>To fulfil the strategic purpose of APAC during the period of 2019 – 2021, APAC ha</w:t>
      </w:r>
      <w:r w:rsidR="001D3CE6">
        <w:rPr>
          <w:rFonts w:ascii="Arial" w:hAnsi="Arial" w:cs="Arial"/>
        </w:rPr>
        <w:t>s</w:t>
      </w:r>
      <w:r>
        <w:rPr>
          <w:rFonts w:ascii="Arial" w:hAnsi="Arial" w:cs="Arial"/>
        </w:rPr>
        <w:t xml:space="preserve"> identified </w:t>
      </w:r>
      <w:r w:rsidR="006421C9">
        <w:rPr>
          <w:rFonts w:ascii="Arial" w:hAnsi="Arial" w:cs="Arial"/>
        </w:rPr>
        <w:t>4</w:t>
      </w:r>
      <w:r w:rsidR="00B23BCC">
        <w:rPr>
          <w:rFonts w:ascii="Arial" w:hAnsi="Arial" w:cs="Arial"/>
        </w:rPr>
        <w:t xml:space="preserve"> priority strategy areas:</w:t>
      </w:r>
    </w:p>
    <w:p w14:paraId="09D2C22D" w14:textId="37BA0E26" w:rsidR="00093997" w:rsidRDefault="00093997" w:rsidP="00A156E0">
      <w:pPr>
        <w:pStyle w:val="ITISHeading3"/>
        <w:ind w:left="1985"/>
      </w:pPr>
      <w:r w:rsidRPr="00093997">
        <w:t>Maint</w:t>
      </w:r>
      <w:r w:rsidR="008E6F3D">
        <w:t>ain</w:t>
      </w:r>
      <w:r w:rsidRPr="00093997">
        <w:t xml:space="preserve"> and Enhance the APAC MRA</w:t>
      </w:r>
      <w:r>
        <w:t>;</w:t>
      </w:r>
    </w:p>
    <w:p w14:paraId="238B11B6" w14:textId="468B38B1" w:rsidR="00CC51D3" w:rsidRDefault="008E6F3D" w:rsidP="00A156E0">
      <w:pPr>
        <w:pStyle w:val="ITISHeading3"/>
        <w:ind w:left="1985"/>
      </w:pPr>
      <w:r>
        <w:t xml:space="preserve">Strengthen </w:t>
      </w:r>
      <w:r w:rsidR="00CC51D3" w:rsidRPr="00CC51D3">
        <w:t>Regional and International Relationships;</w:t>
      </w:r>
    </w:p>
    <w:p w14:paraId="3F8640A6" w14:textId="297C15AB" w:rsidR="008E6F3D" w:rsidRPr="008E6F3D" w:rsidRDefault="00A70DA4" w:rsidP="00A156E0">
      <w:pPr>
        <w:pStyle w:val="ITISHeading3"/>
        <w:ind w:left="1985"/>
      </w:pPr>
      <w:r>
        <w:t xml:space="preserve">Increase </w:t>
      </w:r>
      <w:r w:rsidR="008E6F3D" w:rsidRPr="008E6F3D">
        <w:t>Technical Competence</w:t>
      </w:r>
      <w:r>
        <w:t>, Learning,</w:t>
      </w:r>
      <w:r w:rsidR="008E6F3D" w:rsidRPr="008E6F3D">
        <w:t xml:space="preserve"> and Capacity Building;</w:t>
      </w:r>
    </w:p>
    <w:p w14:paraId="49A03A0A" w14:textId="17268891" w:rsidR="00093997" w:rsidRDefault="00A70DA4" w:rsidP="00A156E0">
      <w:pPr>
        <w:pStyle w:val="ITISHeading3"/>
        <w:ind w:left="1985"/>
      </w:pPr>
      <w:r>
        <w:t xml:space="preserve">Ensure </w:t>
      </w:r>
      <w:r w:rsidR="00CE7D98">
        <w:t xml:space="preserve">the </w:t>
      </w:r>
      <w:r w:rsidR="00093997">
        <w:t>Sustainability</w:t>
      </w:r>
      <w:r w:rsidR="00CE7D98">
        <w:t xml:space="preserve"> of APAC.</w:t>
      </w:r>
    </w:p>
    <w:p w14:paraId="103BAC00" w14:textId="7626E370" w:rsidR="00AB353A" w:rsidRDefault="00093997" w:rsidP="007C3011">
      <w:pPr>
        <w:spacing w:after="220"/>
        <w:ind w:left="851"/>
        <w:rPr>
          <w:rFonts w:ascii="Arial" w:hAnsi="Arial" w:cs="Arial"/>
        </w:rPr>
      </w:pPr>
      <w:r>
        <w:rPr>
          <w:rFonts w:ascii="Arial" w:hAnsi="Arial" w:cs="Arial"/>
        </w:rPr>
        <w:t xml:space="preserve">These </w:t>
      </w:r>
      <w:r w:rsidR="00AB353A">
        <w:rPr>
          <w:rFonts w:ascii="Arial" w:hAnsi="Arial" w:cs="Arial"/>
        </w:rPr>
        <w:t xml:space="preserve">strategy </w:t>
      </w:r>
      <w:r w:rsidR="00AB353A" w:rsidRPr="00C911A0">
        <w:rPr>
          <w:rFonts w:ascii="Arial" w:hAnsi="Arial" w:cs="Arial"/>
        </w:rPr>
        <w:t xml:space="preserve">areas </w:t>
      </w:r>
      <w:r w:rsidRPr="00C911A0">
        <w:rPr>
          <w:rFonts w:ascii="Arial" w:hAnsi="Arial" w:cs="Arial"/>
        </w:rPr>
        <w:t xml:space="preserve">are detailed in Annex B, together with outline </w:t>
      </w:r>
      <w:r w:rsidR="002E45F5" w:rsidRPr="00C911A0">
        <w:rPr>
          <w:rFonts w:ascii="Arial" w:hAnsi="Arial" w:cs="Arial"/>
        </w:rPr>
        <w:t>priority</w:t>
      </w:r>
      <w:r w:rsidRPr="00C911A0">
        <w:rPr>
          <w:rFonts w:ascii="Arial" w:hAnsi="Arial" w:cs="Arial"/>
        </w:rPr>
        <w:t xml:space="preserve"> objectives, proposed activities, timescale</w:t>
      </w:r>
      <w:r w:rsidR="00DF0AF2" w:rsidRPr="00C911A0">
        <w:rPr>
          <w:rFonts w:ascii="Arial" w:hAnsi="Arial" w:cs="Arial"/>
        </w:rPr>
        <w:t>s</w:t>
      </w:r>
      <w:r w:rsidR="00DF0AF2">
        <w:rPr>
          <w:rFonts w:ascii="Arial" w:hAnsi="Arial" w:cs="Arial"/>
        </w:rPr>
        <w:t>,</w:t>
      </w:r>
      <w:r w:rsidR="002E45F5">
        <w:rPr>
          <w:rFonts w:ascii="Arial" w:hAnsi="Arial" w:cs="Arial"/>
        </w:rPr>
        <w:t xml:space="preserve"> and responsibilities</w:t>
      </w:r>
      <w:r w:rsidR="00AB353A">
        <w:rPr>
          <w:rFonts w:ascii="Arial" w:hAnsi="Arial" w:cs="Arial"/>
        </w:rPr>
        <w:t>.</w:t>
      </w:r>
    </w:p>
    <w:p w14:paraId="0FABAEF2" w14:textId="77777777" w:rsidR="00093997" w:rsidRDefault="00093997" w:rsidP="007C3011">
      <w:pPr>
        <w:spacing w:after="220"/>
        <w:ind w:left="851"/>
        <w:rPr>
          <w:rFonts w:ascii="Arial" w:hAnsi="Arial" w:cs="Arial"/>
        </w:rPr>
      </w:pPr>
    </w:p>
    <w:p w14:paraId="0166774F" w14:textId="5791F9CB" w:rsidR="00810FF6" w:rsidRPr="00977402" w:rsidRDefault="00977402" w:rsidP="005B41A1">
      <w:pPr>
        <w:pStyle w:val="ITISHeading1"/>
        <w:rPr>
          <w:caps w:val="0"/>
          <w:lang w:eastAsia="ja-JP"/>
        </w:rPr>
      </w:pPr>
      <w:bookmarkStart w:id="7" w:name="_Toc5376555"/>
      <w:r w:rsidRPr="00977402">
        <w:rPr>
          <w:caps w:val="0"/>
          <w:lang w:eastAsia="ja-JP"/>
        </w:rPr>
        <w:t>AMENDMENT TABLE</w:t>
      </w:r>
      <w:bookmarkEnd w:id="7"/>
    </w:p>
    <w:p w14:paraId="6B5B369B" w14:textId="2FFC8748" w:rsidR="00810FF6" w:rsidRPr="00810FF6" w:rsidRDefault="00810FF6" w:rsidP="005B41A1">
      <w:pPr>
        <w:tabs>
          <w:tab w:val="left" w:pos="1080"/>
          <w:tab w:val="left" w:pos="1276"/>
        </w:tabs>
        <w:spacing w:after="220"/>
        <w:ind w:left="851"/>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4247"/>
        <w:gridCol w:w="4250"/>
      </w:tblGrid>
      <w:tr w:rsidR="00810FF6" w:rsidRPr="00810FF6" w14:paraId="6AA2ABF0" w14:textId="77777777" w:rsidTr="003A50DA">
        <w:tc>
          <w:tcPr>
            <w:tcW w:w="4264" w:type="dxa"/>
          </w:tcPr>
          <w:p w14:paraId="254ACF5F" w14:textId="77777777" w:rsidR="00810FF6" w:rsidRPr="00810FF6" w:rsidRDefault="00810FF6" w:rsidP="005B41A1">
            <w:pPr>
              <w:tabs>
                <w:tab w:val="left" w:pos="1080"/>
                <w:tab w:val="left" w:pos="1276"/>
              </w:tabs>
              <w:spacing w:after="220"/>
              <w:rPr>
                <w:rFonts w:ascii="Arial" w:hAnsi="Arial"/>
                <w:b/>
                <w:szCs w:val="22"/>
                <w:lang w:val="en-US" w:eastAsia="en-AU"/>
              </w:rPr>
            </w:pPr>
            <w:r w:rsidRPr="00810FF6">
              <w:rPr>
                <w:rFonts w:ascii="Arial" w:hAnsi="Arial"/>
                <w:b/>
                <w:szCs w:val="22"/>
                <w:lang w:val="en-US" w:eastAsia="en-AU"/>
              </w:rPr>
              <w:t>Section(s)</w:t>
            </w:r>
          </w:p>
        </w:tc>
        <w:tc>
          <w:tcPr>
            <w:tcW w:w="4264" w:type="dxa"/>
          </w:tcPr>
          <w:p w14:paraId="42023B1D" w14:textId="77777777" w:rsidR="00810FF6" w:rsidRPr="00810FF6" w:rsidRDefault="00810FF6" w:rsidP="005B41A1">
            <w:pPr>
              <w:tabs>
                <w:tab w:val="left" w:pos="1080"/>
                <w:tab w:val="left" w:pos="1276"/>
              </w:tabs>
              <w:spacing w:after="220"/>
              <w:rPr>
                <w:rFonts w:ascii="Arial" w:hAnsi="Arial"/>
                <w:b/>
                <w:szCs w:val="22"/>
                <w:lang w:val="en-US" w:eastAsia="en-AU"/>
              </w:rPr>
            </w:pPr>
            <w:r w:rsidRPr="00810FF6">
              <w:rPr>
                <w:rFonts w:ascii="Arial" w:hAnsi="Arial"/>
                <w:b/>
                <w:szCs w:val="22"/>
                <w:lang w:val="en-US" w:eastAsia="en-AU"/>
              </w:rPr>
              <w:t>Amendment(s)</w:t>
            </w:r>
          </w:p>
        </w:tc>
      </w:tr>
      <w:tr w:rsidR="00810FF6" w:rsidRPr="00810FF6" w14:paraId="5CB13FE4" w14:textId="77777777" w:rsidTr="00D120C5">
        <w:trPr>
          <w:trHeight w:val="829"/>
        </w:trPr>
        <w:tc>
          <w:tcPr>
            <w:tcW w:w="4264" w:type="dxa"/>
          </w:tcPr>
          <w:p w14:paraId="7DAAFF4F" w14:textId="77777777" w:rsidR="00810FF6" w:rsidRPr="00810FF6" w:rsidRDefault="00810FF6" w:rsidP="005B41A1">
            <w:pPr>
              <w:tabs>
                <w:tab w:val="left" w:pos="1080"/>
                <w:tab w:val="left" w:pos="1276"/>
              </w:tabs>
              <w:rPr>
                <w:rFonts w:ascii="Arial" w:hAnsi="Arial"/>
                <w:szCs w:val="22"/>
                <w:lang w:val="en-US" w:eastAsia="en-AU"/>
              </w:rPr>
            </w:pPr>
            <w:r w:rsidRPr="00810FF6">
              <w:rPr>
                <w:rFonts w:ascii="Arial" w:hAnsi="Arial"/>
                <w:szCs w:val="22"/>
                <w:lang w:val="en-US" w:eastAsia="en-AU"/>
              </w:rPr>
              <w:t>All</w:t>
            </w:r>
          </w:p>
        </w:tc>
        <w:tc>
          <w:tcPr>
            <w:tcW w:w="4264" w:type="dxa"/>
          </w:tcPr>
          <w:p w14:paraId="6CD2591B" w14:textId="1A317C8D" w:rsidR="00810FF6" w:rsidRPr="00810FF6" w:rsidRDefault="003411BD" w:rsidP="005B41A1">
            <w:pPr>
              <w:tabs>
                <w:tab w:val="left" w:pos="1080"/>
                <w:tab w:val="left" w:pos="1276"/>
              </w:tabs>
              <w:rPr>
                <w:rFonts w:ascii="Arial" w:hAnsi="Arial"/>
                <w:szCs w:val="22"/>
                <w:lang w:val="en-US" w:eastAsia="en-AU"/>
              </w:rPr>
            </w:pPr>
            <w:r w:rsidRPr="003411BD">
              <w:rPr>
                <w:rFonts w:ascii="Arial" w:hAnsi="Arial"/>
                <w:szCs w:val="22"/>
                <w:lang w:val="en-US" w:eastAsia="en-AU"/>
              </w:rPr>
              <w:t>New issue on establishment of APAC</w:t>
            </w:r>
          </w:p>
        </w:tc>
      </w:tr>
      <w:tr w:rsidR="00810FF6" w:rsidRPr="00810FF6" w14:paraId="0F6B68EE" w14:textId="77777777" w:rsidTr="00D120C5">
        <w:trPr>
          <w:trHeight w:val="419"/>
        </w:trPr>
        <w:tc>
          <w:tcPr>
            <w:tcW w:w="4264" w:type="dxa"/>
          </w:tcPr>
          <w:p w14:paraId="16ECFB00" w14:textId="77777777" w:rsidR="00810FF6" w:rsidRPr="00810FF6" w:rsidRDefault="00810FF6" w:rsidP="005B41A1">
            <w:pPr>
              <w:tabs>
                <w:tab w:val="left" w:pos="1080"/>
                <w:tab w:val="left" w:pos="1276"/>
              </w:tabs>
              <w:spacing w:after="220"/>
              <w:rPr>
                <w:rFonts w:ascii="Arial" w:hAnsi="Arial"/>
                <w:szCs w:val="22"/>
                <w:lang w:val="en-US" w:eastAsia="en-AU"/>
              </w:rPr>
            </w:pPr>
            <w:r w:rsidRPr="00810FF6">
              <w:rPr>
                <w:rFonts w:ascii="Arial" w:hAnsi="Arial"/>
                <w:szCs w:val="22"/>
                <w:lang w:val="en-US" w:eastAsia="en-AU"/>
              </w:rPr>
              <w:t>End</w:t>
            </w:r>
          </w:p>
        </w:tc>
        <w:tc>
          <w:tcPr>
            <w:tcW w:w="4264" w:type="dxa"/>
          </w:tcPr>
          <w:p w14:paraId="1C65FB6E" w14:textId="77777777" w:rsidR="00810FF6" w:rsidRPr="00810FF6" w:rsidRDefault="00810FF6" w:rsidP="005B41A1">
            <w:pPr>
              <w:tabs>
                <w:tab w:val="left" w:pos="1080"/>
                <w:tab w:val="left" w:pos="1276"/>
              </w:tabs>
              <w:spacing w:after="220"/>
              <w:rPr>
                <w:rFonts w:ascii="Arial" w:hAnsi="Arial"/>
                <w:szCs w:val="22"/>
                <w:lang w:val="en-US" w:eastAsia="en-AU"/>
              </w:rPr>
            </w:pPr>
          </w:p>
        </w:tc>
      </w:tr>
    </w:tbl>
    <w:p w14:paraId="25B28CF5" w14:textId="413796AC" w:rsidR="000F3EC7" w:rsidRDefault="000F3EC7">
      <w:pPr>
        <w:jc w:val="left"/>
        <w:rPr>
          <w:rFonts w:ascii="Arial" w:hAnsi="Arial" w:cs="Arial"/>
          <w:b/>
          <w:szCs w:val="22"/>
        </w:rPr>
      </w:pPr>
      <w:r>
        <w:rPr>
          <w:rFonts w:ascii="Arial" w:hAnsi="Arial" w:cs="Arial"/>
          <w:b/>
          <w:szCs w:val="22"/>
        </w:rPr>
        <w:br w:type="page"/>
      </w:r>
    </w:p>
    <w:p w14:paraId="5C8135E2" w14:textId="3A3BFD71" w:rsidR="00AB353A" w:rsidRPr="00AB353A" w:rsidRDefault="00977402" w:rsidP="00AB353A">
      <w:pPr>
        <w:pStyle w:val="ITISHeading1"/>
        <w:numPr>
          <w:ilvl w:val="0"/>
          <w:numId w:val="0"/>
        </w:numPr>
        <w:jc w:val="center"/>
        <w:rPr>
          <w:lang w:eastAsia="ja-JP"/>
        </w:rPr>
      </w:pPr>
      <w:bookmarkStart w:id="8" w:name="_Toc5376556"/>
      <w:r w:rsidRPr="00AB353A">
        <w:rPr>
          <w:caps w:val="0"/>
          <w:lang w:eastAsia="ja-JP"/>
        </w:rPr>
        <w:lastRenderedPageBreak/>
        <w:t xml:space="preserve">ANNEX A </w:t>
      </w:r>
      <w:r>
        <w:rPr>
          <w:caps w:val="0"/>
          <w:lang w:eastAsia="ja-JP"/>
        </w:rPr>
        <w:t xml:space="preserve">- </w:t>
      </w:r>
      <w:r w:rsidRPr="00AB353A">
        <w:rPr>
          <w:caps w:val="0"/>
          <w:lang w:eastAsia="ja-JP"/>
        </w:rPr>
        <w:t>APAC OBJECTIVES</w:t>
      </w:r>
      <w:bookmarkEnd w:id="8"/>
    </w:p>
    <w:p w14:paraId="7AF286B4" w14:textId="77777777" w:rsidR="00AB353A" w:rsidRDefault="00AB353A" w:rsidP="000F3EC7">
      <w:pPr>
        <w:jc w:val="left"/>
        <w:rPr>
          <w:rFonts w:ascii="Arial" w:hAnsi="Arial" w:cs="Arial"/>
          <w:szCs w:val="22"/>
        </w:rPr>
      </w:pPr>
    </w:p>
    <w:p w14:paraId="149A9D33" w14:textId="63FCF93D" w:rsidR="000F3EC7" w:rsidRDefault="000F3EC7" w:rsidP="000F3EC7">
      <w:pPr>
        <w:jc w:val="left"/>
        <w:rPr>
          <w:rFonts w:ascii="Arial" w:hAnsi="Arial" w:cs="Arial"/>
        </w:rPr>
      </w:pPr>
      <w:r w:rsidRPr="000F3EC7">
        <w:rPr>
          <w:rFonts w:ascii="Arial" w:hAnsi="Arial" w:cs="Arial"/>
          <w:szCs w:val="22"/>
        </w:rPr>
        <w:t xml:space="preserve">In accordance with </w:t>
      </w:r>
      <w:hyperlink r:id="rId10" w:history="1">
        <w:r w:rsidRPr="000F3EC7">
          <w:rPr>
            <w:rStyle w:val="Hyperlink"/>
            <w:rFonts w:ascii="Arial" w:hAnsi="Arial" w:cs="Arial"/>
            <w:szCs w:val="22"/>
          </w:rPr>
          <w:t>APAC GOV-001</w:t>
        </w:r>
      </w:hyperlink>
      <w:r w:rsidRPr="000F3EC7">
        <w:rPr>
          <w:rFonts w:ascii="Arial" w:hAnsi="Arial" w:cs="Arial"/>
          <w:szCs w:val="22"/>
        </w:rPr>
        <w:t xml:space="preserve"> </w:t>
      </w:r>
      <w:r w:rsidRPr="000F3EC7">
        <w:rPr>
          <w:rFonts w:ascii="Arial" w:hAnsi="Arial" w:cs="Arial"/>
          <w:i/>
          <w:szCs w:val="22"/>
        </w:rPr>
        <w:t>APAC Constitution</w:t>
      </w:r>
      <w:r w:rsidRPr="000F3EC7">
        <w:rPr>
          <w:rFonts w:ascii="Arial" w:hAnsi="Arial" w:cs="Arial"/>
          <w:szCs w:val="22"/>
        </w:rPr>
        <w:t xml:space="preserve">, the </w:t>
      </w:r>
      <w:r w:rsidRPr="000F3EC7">
        <w:rPr>
          <w:rFonts w:ascii="Arial" w:hAnsi="Arial" w:cs="Arial"/>
        </w:rPr>
        <w:t>objectives of the Asia Pacific Accreditation Cooperation Incorporated are:</w:t>
      </w:r>
    </w:p>
    <w:p w14:paraId="67F8E78A" w14:textId="77777777" w:rsidR="000F3EC7" w:rsidRPr="000F3EC7" w:rsidRDefault="000F3EC7" w:rsidP="000F3EC7">
      <w:pPr>
        <w:jc w:val="left"/>
        <w:rPr>
          <w:rFonts w:ascii="Arial" w:hAnsi="Arial" w:cs="Arial"/>
          <w:szCs w:val="22"/>
        </w:rPr>
      </w:pPr>
    </w:p>
    <w:p w14:paraId="0A8D589E" w14:textId="77777777" w:rsidR="000F3EC7" w:rsidRPr="00E10357" w:rsidRDefault="000F3EC7" w:rsidP="000F3EC7">
      <w:pPr>
        <w:pStyle w:val="ListParagraph"/>
        <w:numPr>
          <w:ilvl w:val="0"/>
          <w:numId w:val="14"/>
        </w:numPr>
        <w:spacing w:after="220"/>
        <w:ind w:left="709" w:hanging="709"/>
        <w:contextualSpacing w:val="0"/>
        <w:rPr>
          <w:rFonts w:ascii="Arial" w:hAnsi="Arial" w:cs="Arial"/>
        </w:rPr>
      </w:pPr>
      <w:r w:rsidRPr="000F3EC7">
        <w:rPr>
          <w:rFonts w:ascii="Arial" w:hAnsi="Arial" w:cs="Arial"/>
        </w:rPr>
        <w:t>to provide formal recognition of accreditation bodies in the Asia</w:t>
      </w:r>
      <w:r w:rsidRPr="00E10357">
        <w:rPr>
          <w:rFonts w:ascii="Arial" w:hAnsi="Arial" w:cs="Arial"/>
        </w:rPr>
        <w:t xml:space="preserve"> Pacific Region;</w:t>
      </w:r>
    </w:p>
    <w:p w14:paraId="6B8D4F05" w14:textId="77777777" w:rsidR="000F3EC7" w:rsidRPr="00E10357" w:rsidRDefault="000F3EC7" w:rsidP="000F3EC7">
      <w:pPr>
        <w:pStyle w:val="ListParagraph"/>
        <w:numPr>
          <w:ilvl w:val="0"/>
          <w:numId w:val="14"/>
        </w:numPr>
        <w:spacing w:after="220"/>
        <w:ind w:left="709" w:hanging="709"/>
        <w:contextualSpacing w:val="0"/>
        <w:rPr>
          <w:rFonts w:ascii="Arial" w:hAnsi="Arial" w:cs="Arial"/>
        </w:rPr>
      </w:pPr>
      <w:r w:rsidRPr="00E10357">
        <w:rPr>
          <w:rFonts w:ascii="Arial" w:hAnsi="Arial" w:cs="Arial"/>
        </w:rPr>
        <w:t xml:space="preserve">to encourage and facilitate the adoption and implementation of standards, guidelines and application documents that have been developed by relevant international bodies such as International </w:t>
      </w:r>
      <w:bookmarkStart w:id="9" w:name="_GoBack"/>
      <w:r w:rsidRPr="00E10357">
        <w:rPr>
          <w:rFonts w:ascii="Arial" w:hAnsi="Arial" w:cs="Arial"/>
        </w:rPr>
        <w:t>Organization</w:t>
      </w:r>
      <w:bookmarkEnd w:id="9"/>
      <w:r w:rsidRPr="00E10357">
        <w:rPr>
          <w:rFonts w:ascii="Arial" w:hAnsi="Arial" w:cs="Arial"/>
        </w:rPr>
        <w:t xml:space="preserve"> for Standardization (ISO), International Electrotechnical Commission (IEC), International Accreditation Forum (IAF), and International Laboratory Accreditation Cooperation (ILAC);</w:t>
      </w:r>
    </w:p>
    <w:p w14:paraId="271D5C0E" w14:textId="77777777" w:rsidR="000F3EC7" w:rsidRPr="00E10357" w:rsidRDefault="000F3EC7" w:rsidP="000F3EC7">
      <w:pPr>
        <w:pStyle w:val="ListParagraph"/>
        <w:numPr>
          <w:ilvl w:val="0"/>
          <w:numId w:val="14"/>
        </w:numPr>
        <w:spacing w:after="220"/>
        <w:ind w:left="709" w:hanging="709"/>
        <w:contextualSpacing w:val="0"/>
        <w:rPr>
          <w:rFonts w:ascii="Arial" w:hAnsi="Arial" w:cs="Arial"/>
        </w:rPr>
      </w:pPr>
      <w:r w:rsidRPr="00E10357">
        <w:rPr>
          <w:rFonts w:ascii="Arial" w:hAnsi="Arial" w:cs="Arial"/>
        </w:rPr>
        <w:t xml:space="preserve">to maintain recognition through the International Accreditation Forum (IAF) and International Laboratory Accreditation Cooperation (ILAC), and as a Regional Group to cooperate and complement activities of other Regional Groups with IAF and ILAC; </w:t>
      </w:r>
    </w:p>
    <w:p w14:paraId="2C61503E" w14:textId="77777777" w:rsidR="000F3EC7" w:rsidRPr="00E10357" w:rsidRDefault="000F3EC7" w:rsidP="000F3EC7">
      <w:pPr>
        <w:pStyle w:val="ListParagraph"/>
        <w:numPr>
          <w:ilvl w:val="0"/>
          <w:numId w:val="14"/>
        </w:numPr>
        <w:spacing w:after="220"/>
        <w:ind w:left="709" w:hanging="709"/>
        <w:contextualSpacing w:val="0"/>
        <w:rPr>
          <w:rFonts w:ascii="Arial" w:hAnsi="Arial" w:cs="Arial"/>
        </w:rPr>
      </w:pPr>
      <w:r w:rsidRPr="00E10357">
        <w:rPr>
          <w:rFonts w:ascii="Arial" w:hAnsi="Arial" w:cs="Arial"/>
        </w:rPr>
        <w:t xml:space="preserve">to establish and maintain recognition by other international and regional organisations; </w:t>
      </w:r>
    </w:p>
    <w:p w14:paraId="2C50151E" w14:textId="77777777" w:rsidR="000F3EC7" w:rsidRPr="00E10357" w:rsidRDefault="000F3EC7" w:rsidP="000F3EC7">
      <w:pPr>
        <w:pStyle w:val="ListParagraph"/>
        <w:numPr>
          <w:ilvl w:val="0"/>
          <w:numId w:val="14"/>
        </w:numPr>
        <w:spacing w:after="220"/>
        <w:ind w:left="709" w:hanging="709"/>
        <w:contextualSpacing w:val="0"/>
        <w:rPr>
          <w:rFonts w:ascii="Arial" w:hAnsi="Arial" w:cs="Arial"/>
        </w:rPr>
      </w:pPr>
      <w:r w:rsidRPr="00E10357">
        <w:rPr>
          <w:rFonts w:ascii="Arial" w:hAnsi="Arial" w:cs="Arial"/>
        </w:rPr>
        <w:t xml:space="preserve">to provide a forum for exchange of information and to promote discussion among accreditation bodies and among organisations that have an interest in accreditation, and related activities; </w:t>
      </w:r>
    </w:p>
    <w:p w14:paraId="1746FB64" w14:textId="77777777" w:rsidR="000F3EC7" w:rsidRPr="00E10357" w:rsidRDefault="000F3EC7" w:rsidP="000F3EC7">
      <w:pPr>
        <w:pStyle w:val="ListParagraph"/>
        <w:numPr>
          <w:ilvl w:val="0"/>
          <w:numId w:val="14"/>
        </w:numPr>
        <w:spacing w:after="220"/>
        <w:ind w:left="709" w:hanging="709"/>
        <w:contextualSpacing w:val="0"/>
        <w:rPr>
          <w:rFonts w:ascii="Arial" w:hAnsi="Arial" w:cs="Arial"/>
        </w:rPr>
      </w:pPr>
      <w:r w:rsidRPr="00E10357">
        <w:rPr>
          <w:rFonts w:ascii="Arial" w:hAnsi="Arial" w:cs="Arial"/>
        </w:rPr>
        <w:t xml:space="preserve">to improve the standard of accreditation services provided by Full Members; </w:t>
      </w:r>
    </w:p>
    <w:p w14:paraId="1926D67D" w14:textId="77777777" w:rsidR="000F3EC7" w:rsidRPr="00E10357" w:rsidRDefault="000F3EC7" w:rsidP="000F3EC7">
      <w:pPr>
        <w:pStyle w:val="ListParagraph"/>
        <w:numPr>
          <w:ilvl w:val="0"/>
          <w:numId w:val="14"/>
        </w:numPr>
        <w:spacing w:after="220"/>
        <w:ind w:left="709" w:hanging="709"/>
        <w:contextualSpacing w:val="0"/>
        <w:rPr>
          <w:rFonts w:ascii="Arial" w:hAnsi="Arial" w:cs="Arial"/>
        </w:rPr>
      </w:pPr>
      <w:r w:rsidRPr="00E10357">
        <w:rPr>
          <w:rFonts w:ascii="Arial" w:hAnsi="Arial" w:cs="Arial"/>
        </w:rPr>
        <w:t xml:space="preserve">to publish documents on accreditation and related subjects; </w:t>
      </w:r>
    </w:p>
    <w:p w14:paraId="01FF44DE" w14:textId="77777777" w:rsidR="000F3EC7" w:rsidRPr="00E10357" w:rsidRDefault="000F3EC7" w:rsidP="000F3EC7">
      <w:pPr>
        <w:pStyle w:val="ListParagraph"/>
        <w:numPr>
          <w:ilvl w:val="0"/>
          <w:numId w:val="14"/>
        </w:numPr>
        <w:spacing w:after="220"/>
        <w:ind w:left="709" w:hanging="709"/>
        <w:contextualSpacing w:val="0"/>
        <w:rPr>
          <w:rFonts w:ascii="Arial" w:hAnsi="Arial" w:cs="Arial"/>
        </w:rPr>
      </w:pPr>
      <w:r w:rsidRPr="00E10357">
        <w:rPr>
          <w:rFonts w:ascii="Arial" w:hAnsi="Arial" w:cs="Arial"/>
        </w:rPr>
        <w:t xml:space="preserve">to maintain and strengthen mutual confidence in the technical competence among Full Members and to work towards expansion of the APAC mutual recognition arrangement (MRA); </w:t>
      </w:r>
    </w:p>
    <w:p w14:paraId="3901A8C1" w14:textId="77777777" w:rsidR="000F3EC7" w:rsidRPr="00E10357" w:rsidRDefault="000F3EC7" w:rsidP="000F3EC7">
      <w:pPr>
        <w:pStyle w:val="ListParagraph"/>
        <w:keepNext/>
        <w:keepLines/>
        <w:numPr>
          <w:ilvl w:val="0"/>
          <w:numId w:val="14"/>
        </w:numPr>
        <w:spacing w:after="220"/>
        <w:ind w:left="709" w:hanging="709"/>
        <w:contextualSpacing w:val="0"/>
        <w:rPr>
          <w:rFonts w:ascii="Arial" w:hAnsi="Arial" w:cs="Arial"/>
        </w:rPr>
      </w:pPr>
      <w:r w:rsidRPr="00E10357">
        <w:rPr>
          <w:rFonts w:ascii="Arial" w:hAnsi="Arial" w:cs="Arial"/>
        </w:rPr>
        <w:t>to establish and maintain procedures for evaluating accreditation bodies entering and participating in the APAC MRA, and procedures for monitoring and improve the effectiveness of the APAC MRA;</w:t>
      </w:r>
    </w:p>
    <w:p w14:paraId="0FB3BF1F" w14:textId="77777777" w:rsidR="000F3EC7" w:rsidRPr="00E10357" w:rsidRDefault="000F3EC7" w:rsidP="000F3EC7">
      <w:pPr>
        <w:pStyle w:val="ListParagraph"/>
        <w:numPr>
          <w:ilvl w:val="0"/>
          <w:numId w:val="14"/>
        </w:numPr>
        <w:spacing w:after="220"/>
        <w:ind w:left="709" w:hanging="709"/>
        <w:contextualSpacing w:val="0"/>
        <w:rPr>
          <w:rFonts w:ascii="Arial" w:hAnsi="Arial" w:cs="Arial"/>
        </w:rPr>
      </w:pPr>
      <w:r w:rsidRPr="00E10357">
        <w:rPr>
          <w:rFonts w:ascii="Arial" w:hAnsi="Arial" w:cs="Arial"/>
        </w:rPr>
        <w:t xml:space="preserve">to facilitate the reduction of technical barriers to trade by promoting acceptance of the results of conformity assessment activities from conformity assessment bodies that are accredited by Full Members; </w:t>
      </w:r>
    </w:p>
    <w:p w14:paraId="7DB7CBEB" w14:textId="77777777" w:rsidR="000F3EC7" w:rsidRPr="00E10357" w:rsidRDefault="000F3EC7" w:rsidP="000F3EC7">
      <w:pPr>
        <w:pStyle w:val="ListParagraph"/>
        <w:numPr>
          <w:ilvl w:val="0"/>
          <w:numId w:val="14"/>
        </w:numPr>
        <w:spacing w:after="220"/>
        <w:ind w:left="709" w:hanging="709"/>
        <w:contextualSpacing w:val="0"/>
        <w:rPr>
          <w:rFonts w:ascii="Arial" w:hAnsi="Arial" w:cs="Arial"/>
        </w:rPr>
      </w:pPr>
      <w:r w:rsidRPr="00E10357">
        <w:rPr>
          <w:rFonts w:ascii="Arial" w:hAnsi="Arial" w:cs="Arial"/>
        </w:rPr>
        <w:t xml:space="preserve">to encourage Members to assist all interested accreditation bodies in the region to develop and improve their accreditation systems; </w:t>
      </w:r>
    </w:p>
    <w:p w14:paraId="0F16F767" w14:textId="77777777" w:rsidR="000F3EC7" w:rsidRPr="00E10357" w:rsidRDefault="000F3EC7" w:rsidP="000F3EC7">
      <w:pPr>
        <w:pStyle w:val="ListParagraph"/>
        <w:numPr>
          <w:ilvl w:val="0"/>
          <w:numId w:val="14"/>
        </w:numPr>
        <w:spacing w:after="220"/>
        <w:ind w:left="709" w:hanging="709"/>
        <w:contextualSpacing w:val="0"/>
        <w:rPr>
          <w:rFonts w:ascii="Arial" w:hAnsi="Arial" w:cs="Arial"/>
        </w:rPr>
      </w:pPr>
      <w:r w:rsidRPr="00E10357">
        <w:rPr>
          <w:rFonts w:ascii="Arial" w:hAnsi="Arial" w:cs="Arial"/>
        </w:rPr>
        <w:t>to cooperate with other national, regional and international bodies on metrology, standards, and conformity assessment bodies with similar or complementary objectives.</w:t>
      </w:r>
    </w:p>
    <w:p w14:paraId="2B59E1C9" w14:textId="77777777" w:rsidR="00977402" w:rsidRDefault="000F3EC7" w:rsidP="000D78A5">
      <w:pPr>
        <w:pStyle w:val="ListParagraph"/>
        <w:numPr>
          <w:ilvl w:val="0"/>
          <w:numId w:val="14"/>
        </w:numPr>
        <w:spacing w:after="220"/>
        <w:ind w:left="709" w:hanging="709"/>
        <w:contextualSpacing w:val="0"/>
        <w:jc w:val="left"/>
        <w:rPr>
          <w:rFonts w:ascii="Arial" w:hAnsi="Arial" w:cs="Arial"/>
        </w:rPr>
        <w:sectPr w:rsidR="00977402" w:rsidSect="00977402">
          <w:headerReference w:type="even" r:id="rId11"/>
          <w:headerReference w:type="default" r:id="rId12"/>
          <w:footerReference w:type="even" r:id="rId13"/>
          <w:footerReference w:type="default" r:id="rId14"/>
          <w:headerReference w:type="first" r:id="rId15"/>
          <w:footerReference w:type="first" r:id="rId16"/>
          <w:footnotePr>
            <w:numFmt w:val="lowerRoman"/>
          </w:footnotePr>
          <w:endnotePr>
            <w:numFmt w:val="decimal"/>
          </w:endnotePr>
          <w:pgSz w:w="11909" w:h="16834"/>
          <w:pgMar w:top="1440" w:right="1701" w:bottom="1440" w:left="1701" w:header="675" w:footer="675" w:gutter="0"/>
          <w:paperSrc w:first="2" w:other="2"/>
          <w:cols w:space="720"/>
          <w:docGrid w:linePitch="299"/>
        </w:sectPr>
      </w:pPr>
      <w:r w:rsidRPr="00977402">
        <w:rPr>
          <w:rFonts w:ascii="Arial" w:hAnsi="Arial" w:cs="Arial"/>
        </w:rPr>
        <w:t>to do anything necessary or helpful to the above purposes.</w:t>
      </w:r>
    </w:p>
    <w:p w14:paraId="75FFC9C6" w14:textId="225E396C" w:rsidR="007D13FC" w:rsidRPr="00B3425B" w:rsidRDefault="00977402" w:rsidP="00B3425B">
      <w:pPr>
        <w:pStyle w:val="ITISHeading1"/>
        <w:numPr>
          <w:ilvl w:val="0"/>
          <w:numId w:val="0"/>
        </w:numPr>
        <w:jc w:val="center"/>
        <w:rPr>
          <w:caps w:val="0"/>
          <w:lang w:eastAsia="ja-JP"/>
        </w:rPr>
      </w:pPr>
      <w:bookmarkStart w:id="11" w:name="_Toc5376557"/>
      <w:r w:rsidRPr="00AB353A">
        <w:rPr>
          <w:caps w:val="0"/>
          <w:lang w:eastAsia="ja-JP"/>
        </w:rPr>
        <w:lastRenderedPageBreak/>
        <w:t xml:space="preserve">ANNEX </w:t>
      </w:r>
      <w:r>
        <w:rPr>
          <w:caps w:val="0"/>
          <w:lang w:eastAsia="ja-JP"/>
        </w:rPr>
        <w:t>B</w:t>
      </w:r>
      <w:r w:rsidRPr="00AB353A">
        <w:rPr>
          <w:caps w:val="0"/>
          <w:lang w:eastAsia="ja-JP"/>
        </w:rPr>
        <w:t xml:space="preserve"> </w:t>
      </w:r>
      <w:r>
        <w:rPr>
          <w:caps w:val="0"/>
          <w:lang w:eastAsia="ja-JP"/>
        </w:rPr>
        <w:t xml:space="preserve">- </w:t>
      </w:r>
      <w:r w:rsidRPr="00AB353A">
        <w:rPr>
          <w:caps w:val="0"/>
          <w:lang w:eastAsia="ja-JP"/>
        </w:rPr>
        <w:t xml:space="preserve">APAC </w:t>
      </w:r>
      <w:r>
        <w:rPr>
          <w:caps w:val="0"/>
          <w:lang w:eastAsia="ja-JP"/>
        </w:rPr>
        <w:t>STRATEGY AREAS AND PRIORITIES</w:t>
      </w:r>
      <w:bookmarkEnd w:id="11"/>
    </w:p>
    <w:tbl>
      <w:tblPr>
        <w:tblStyle w:val="TableGrid2"/>
        <w:tblW w:w="5000" w:type="pct"/>
        <w:tblCellMar>
          <w:top w:w="108" w:type="dxa"/>
          <w:bottom w:w="108" w:type="dxa"/>
        </w:tblCellMar>
        <w:tblLook w:val="04A0" w:firstRow="1" w:lastRow="0" w:firstColumn="1" w:lastColumn="0" w:noHBand="0" w:noVBand="1"/>
      </w:tblPr>
      <w:tblGrid>
        <w:gridCol w:w="317"/>
        <w:gridCol w:w="1504"/>
        <w:gridCol w:w="559"/>
        <w:gridCol w:w="716"/>
        <w:gridCol w:w="5350"/>
        <w:gridCol w:w="1116"/>
        <w:gridCol w:w="1116"/>
        <w:gridCol w:w="1116"/>
        <w:gridCol w:w="1237"/>
        <w:gridCol w:w="1116"/>
        <w:gridCol w:w="1237"/>
      </w:tblGrid>
      <w:tr w:rsidR="00B3425B" w:rsidRPr="00957707" w14:paraId="65AFAF3F" w14:textId="77777777" w:rsidTr="00370D7C">
        <w:trPr>
          <w:tblHeader/>
        </w:trPr>
        <w:tc>
          <w:tcPr>
            <w:tcW w:w="103" w:type="pct"/>
            <w:tcBorders>
              <w:top w:val="single" w:sz="4" w:space="0" w:color="auto"/>
              <w:left w:val="single" w:sz="4" w:space="0" w:color="auto"/>
              <w:bottom w:val="nil"/>
              <w:right w:val="single" w:sz="4" w:space="0" w:color="auto"/>
            </w:tcBorders>
          </w:tcPr>
          <w:p w14:paraId="671AA50F" w14:textId="77777777" w:rsidR="00BE7A02" w:rsidRPr="00E9001B" w:rsidRDefault="00BE7A02" w:rsidP="00306DF0">
            <w:pPr>
              <w:widowControl w:val="0"/>
              <w:rPr>
                <w:rFonts w:ascii="Arial" w:hAnsi="Arial" w:cs="Arial"/>
                <w:b/>
                <w:sz w:val="18"/>
                <w:szCs w:val="18"/>
              </w:rPr>
            </w:pPr>
          </w:p>
        </w:tc>
        <w:tc>
          <w:tcPr>
            <w:tcW w:w="489" w:type="pct"/>
            <w:tcBorders>
              <w:top w:val="single" w:sz="4" w:space="0" w:color="auto"/>
              <w:left w:val="single" w:sz="4" w:space="0" w:color="auto"/>
              <w:bottom w:val="nil"/>
              <w:right w:val="single" w:sz="4" w:space="0" w:color="auto"/>
            </w:tcBorders>
          </w:tcPr>
          <w:p w14:paraId="043B2F02" w14:textId="68D7C3DC" w:rsidR="00BE7A02" w:rsidRPr="00E9001B" w:rsidRDefault="00BE7A02" w:rsidP="00B3425B">
            <w:pPr>
              <w:widowControl w:val="0"/>
              <w:jc w:val="left"/>
              <w:rPr>
                <w:rFonts w:ascii="Arial" w:hAnsi="Arial" w:cs="Arial"/>
                <w:b/>
                <w:sz w:val="18"/>
                <w:szCs w:val="18"/>
              </w:rPr>
            </w:pPr>
            <w:r w:rsidRPr="00E9001B">
              <w:rPr>
                <w:rFonts w:ascii="Arial" w:hAnsi="Arial" w:cs="Arial"/>
                <w:b/>
                <w:sz w:val="18"/>
                <w:szCs w:val="18"/>
              </w:rPr>
              <w:t>Strategy Area</w:t>
            </w:r>
          </w:p>
        </w:tc>
        <w:tc>
          <w:tcPr>
            <w:tcW w:w="182" w:type="pct"/>
            <w:tcBorders>
              <w:top w:val="single" w:sz="4" w:space="0" w:color="auto"/>
              <w:left w:val="single" w:sz="4" w:space="0" w:color="auto"/>
              <w:bottom w:val="nil"/>
              <w:right w:val="single" w:sz="4" w:space="0" w:color="auto"/>
            </w:tcBorders>
          </w:tcPr>
          <w:p w14:paraId="6D870B2F" w14:textId="77777777" w:rsidR="00BE7A02" w:rsidRPr="00E9001B" w:rsidRDefault="00BE7A02" w:rsidP="00B3425B">
            <w:pPr>
              <w:widowControl w:val="0"/>
              <w:jc w:val="left"/>
              <w:rPr>
                <w:rFonts w:ascii="Arial" w:hAnsi="Arial" w:cs="Arial"/>
                <w:b/>
                <w:sz w:val="18"/>
                <w:szCs w:val="18"/>
              </w:rPr>
            </w:pPr>
          </w:p>
        </w:tc>
        <w:tc>
          <w:tcPr>
            <w:tcW w:w="1972" w:type="pct"/>
            <w:gridSpan w:val="2"/>
            <w:tcBorders>
              <w:top w:val="single" w:sz="4" w:space="0" w:color="auto"/>
              <w:left w:val="single" w:sz="4" w:space="0" w:color="auto"/>
              <w:bottom w:val="nil"/>
              <w:right w:val="single" w:sz="4" w:space="0" w:color="auto"/>
            </w:tcBorders>
          </w:tcPr>
          <w:p w14:paraId="70C4F166" w14:textId="3881C323" w:rsidR="00BE7A02" w:rsidRPr="00E9001B" w:rsidRDefault="00BE7A02" w:rsidP="00B3425B">
            <w:pPr>
              <w:widowControl w:val="0"/>
              <w:jc w:val="left"/>
              <w:rPr>
                <w:rFonts w:ascii="Arial" w:hAnsi="Arial" w:cs="Arial"/>
                <w:b/>
                <w:sz w:val="18"/>
                <w:szCs w:val="18"/>
              </w:rPr>
            </w:pPr>
            <w:r w:rsidRPr="00E9001B">
              <w:rPr>
                <w:rFonts w:ascii="Arial" w:hAnsi="Arial" w:cs="Arial"/>
                <w:b/>
                <w:sz w:val="18"/>
                <w:szCs w:val="18"/>
              </w:rPr>
              <w:t>Priority</w:t>
            </w:r>
          </w:p>
        </w:tc>
        <w:tc>
          <w:tcPr>
            <w:tcW w:w="725" w:type="pct"/>
            <w:gridSpan w:val="2"/>
            <w:tcBorders>
              <w:left w:val="single" w:sz="4" w:space="0" w:color="auto"/>
            </w:tcBorders>
          </w:tcPr>
          <w:p w14:paraId="4E6DC27A" w14:textId="045433DC" w:rsidR="00BE7A02" w:rsidRPr="00E9001B" w:rsidRDefault="00BE7A02" w:rsidP="00B3425B">
            <w:pPr>
              <w:widowControl w:val="0"/>
              <w:jc w:val="center"/>
              <w:rPr>
                <w:rFonts w:ascii="Arial" w:hAnsi="Arial" w:cs="Arial"/>
                <w:b/>
                <w:sz w:val="18"/>
                <w:szCs w:val="18"/>
              </w:rPr>
            </w:pPr>
            <w:r w:rsidRPr="00E9001B">
              <w:rPr>
                <w:rFonts w:ascii="Arial" w:hAnsi="Arial" w:cs="Arial"/>
                <w:b/>
                <w:sz w:val="18"/>
                <w:szCs w:val="18"/>
              </w:rPr>
              <w:t>2019</w:t>
            </w:r>
          </w:p>
        </w:tc>
        <w:tc>
          <w:tcPr>
            <w:tcW w:w="765" w:type="pct"/>
            <w:gridSpan w:val="2"/>
          </w:tcPr>
          <w:p w14:paraId="63CA95DD" w14:textId="2D563206" w:rsidR="00BE7A02" w:rsidRPr="00251AF7" w:rsidRDefault="00BE7A02" w:rsidP="00B3425B">
            <w:pPr>
              <w:widowControl w:val="0"/>
              <w:jc w:val="center"/>
              <w:rPr>
                <w:rFonts w:ascii="Arial" w:hAnsi="Arial" w:cs="Arial"/>
                <w:b/>
                <w:sz w:val="18"/>
                <w:szCs w:val="18"/>
              </w:rPr>
            </w:pPr>
            <w:r w:rsidRPr="00251AF7">
              <w:rPr>
                <w:rFonts w:ascii="Arial" w:hAnsi="Arial" w:cs="Arial"/>
                <w:b/>
                <w:sz w:val="18"/>
                <w:szCs w:val="18"/>
              </w:rPr>
              <w:t>2020</w:t>
            </w:r>
          </w:p>
        </w:tc>
        <w:tc>
          <w:tcPr>
            <w:tcW w:w="765" w:type="pct"/>
            <w:gridSpan w:val="2"/>
          </w:tcPr>
          <w:p w14:paraId="6DE42D6D" w14:textId="5EC9E55F" w:rsidR="00BE7A02" w:rsidRPr="00251AF7" w:rsidRDefault="00BE7A02" w:rsidP="00B3425B">
            <w:pPr>
              <w:widowControl w:val="0"/>
              <w:jc w:val="center"/>
              <w:rPr>
                <w:rFonts w:ascii="Arial" w:hAnsi="Arial" w:cs="Arial"/>
                <w:b/>
                <w:sz w:val="18"/>
                <w:szCs w:val="18"/>
              </w:rPr>
            </w:pPr>
            <w:r w:rsidRPr="00251AF7">
              <w:rPr>
                <w:rFonts w:ascii="Arial" w:hAnsi="Arial" w:cs="Arial"/>
                <w:b/>
                <w:sz w:val="18"/>
                <w:szCs w:val="18"/>
              </w:rPr>
              <w:t>2021</w:t>
            </w:r>
          </w:p>
        </w:tc>
      </w:tr>
      <w:tr w:rsidR="00B3425B" w:rsidRPr="00957707" w14:paraId="4A4DE7B0" w14:textId="77777777" w:rsidTr="00370D7C">
        <w:trPr>
          <w:tblHeader/>
        </w:trPr>
        <w:tc>
          <w:tcPr>
            <w:tcW w:w="103" w:type="pct"/>
            <w:tcBorders>
              <w:top w:val="nil"/>
              <w:left w:val="single" w:sz="4" w:space="0" w:color="auto"/>
              <w:bottom w:val="single" w:sz="4" w:space="0" w:color="auto"/>
              <w:right w:val="single" w:sz="4" w:space="0" w:color="auto"/>
            </w:tcBorders>
          </w:tcPr>
          <w:p w14:paraId="6B9AC875" w14:textId="77777777" w:rsidR="00306DF0" w:rsidRPr="00E9001B" w:rsidRDefault="00306DF0" w:rsidP="00306DF0">
            <w:pPr>
              <w:widowControl w:val="0"/>
              <w:rPr>
                <w:rFonts w:ascii="Arial" w:hAnsi="Arial" w:cs="Arial"/>
                <w:b/>
                <w:sz w:val="18"/>
                <w:szCs w:val="18"/>
              </w:rPr>
            </w:pPr>
          </w:p>
        </w:tc>
        <w:tc>
          <w:tcPr>
            <w:tcW w:w="489" w:type="pct"/>
            <w:tcBorders>
              <w:top w:val="nil"/>
              <w:left w:val="single" w:sz="4" w:space="0" w:color="auto"/>
              <w:bottom w:val="single" w:sz="4" w:space="0" w:color="auto"/>
              <w:right w:val="single" w:sz="4" w:space="0" w:color="auto"/>
            </w:tcBorders>
          </w:tcPr>
          <w:p w14:paraId="2C0927CB" w14:textId="77777777" w:rsidR="00306DF0" w:rsidRPr="00E9001B" w:rsidRDefault="00306DF0" w:rsidP="00B3425B">
            <w:pPr>
              <w:widowControl w:val="0"/>
              <w:jc w:val="left"/>
              <w:rPr>
                <w:rFonts w:ascii="Arial" w:hAnsi="Arial" w:cs="Arial"/>
                <w:b/>
                <w:sz w:val="18"/>
                <w:szCs w:val="18"/>
              </w:rPr>
            </w:pPr>
          </w:p>
        </w:tc>
        <w:tc>
          <w:tcPr>
            <w:tcW w:w="182" w:type="pct"/>
            <w:tcBorders>
              <w:top w:val="nil"/>
              <w:left w:val="single" w:sz="4" w:space="0" w:color="auto"/>
              <w:bottom w:val="single" w:sz="4" w:space="0" w:color="auto"/>
              <w:right w:val="single" w:sz="4" w:space="0" w:color="auto"/>
            </w:tcBorders>
          </w:tcPr>
          <w:p w14:paraId="764850D0" w14:textId="77777777" w:rsidR="00306DF0" w:rsidRPr="00E9001B" w:rsidRDefault="00306DF0" w:rsidP="00B3425B">
            <w:pPr>
              <w:widowControl w:val="0"/>
              <w:jc w:val="left"/>
              <w:rPr>
                <w:rFonts w:ascii="Arial" w:hAnsi="Arial" w:cs="Arial"/>
                <w:b/>
                <w:sz w:val="18"/>
                <w:szCs w:val="18"/>
              </w:rPr>
            </w:pPr>
          </w:p>
        </w:tc>
        <w:tc>
          <w:tcPr>
            <w:tcW w:w="1972" w:type="pct"/>
            <w:gridSpan w:val="2"/>
            <w:tcBorders>
              <w:top w:val="nil"/>
              <w:left w:val="single" w:sz="4" w:space="0" w:color="auto"/>
              <w:bottom w:val="single" w:sz="4" w:space="0" w:color="auto"/>
              <w:right w:val="single" w:sz="4" w:space="0" w:color="auto"/>
            </w:tcBorders>
          </w:tcPr>
          <w:p w14:paraId="4F5132FF" w14:textId="77777777" w:rsidR="00306DF0" w:rsidRPr="00E9001B" w:rsidRDefault="00306DF0" w:rsidP="00B3425B">
            <w:pPr>
              <w:widowControl w:val="0"/>
              <w:jc w:val="left"/>
              <w:rPr>
                <w:rFonts w:ascii="Arial" w:hAnsi="Arial" w:cs="Arial"/>
                <w:b/>
                <w:sz w:val="18"/>
                <w:szCs w:val="18"/>
              </w:rPr>
            </w:pPr>
          </w:p>
        </w:tc>
        <w:tc>
          <w:tcPr>
            <w:tcW w:w="363" w:type="pct"/>
            <w:tcBorders>
              <w:left w:val="single" w:sz="4" w:space="0" w:color="auto"/>
            </w:tcBorders>
          </w:tcPr>
          <w:p w14:paraId="2760D36E" w14:textId="3EBD49B3" w:rsidR="00306DF0" w:rsidRPr="00251AF7" w:rsidRDefault="00306DF0" w:rsidP="00B3425B">
            <w:pPr>
              <w:widowControl w:val="0"/>
              <w:jc w:val="center"/>
              <w:rPr>
                <w:rFonts w:ascii="Arial" w:hAnsi="Arial" w:cs="Arial"/>
                <w:b/>
                <w:sz w:val="18"/>
                <w:szCs w:val="18"/>
              </w:rPr>
            </w:pPr>
            <w:r>
              <w:rPr>
                <w:rFonts w:ascii="Arial" w:hAnsi="Arial" w:cs="Arial"/>
                <w:b/>
                <w:sz w:val="18"/>
                <w:szCs w:val="18"/>
              </w:rPr>
              <w:t>Action</w:t>
            </w:r>
          </w:p>
        </w:tc>
        <w:tc>
          <w:tcPr>
            <w:tcW w:w="363" w:type="pct"/>
          </w:tcPr>
          <w:p w14:paraId="489BF6A8" w14:textId="42F825F4" w:rsidR="00306DF0" w:rsidRPr="00251AF7" w:rsidRDefault="00306DF0" w:rsidP="00B3425B">
            <w:pPr>
              <w:widowControl w:val="0"/>
              <w:jc w:val="center"/>
              <w:rPr>
                <w:rFonts w:ascii="Arial" w:hAnsi="Arial" w:cs="Arial"/>
                <w:b/>
                <w:sz w:val="18"/>
                <w:szCs w:val="18"/>
              </w:rPr>
            </w:pPr>
            <w:r>
              <w:rPr>
                <w:rFonts w:ascii="Arial" w:hAnsi="Arial" w:cs="Arial"/>
                <w:b/>
                <w:sz w:val="18"/>
                <w:szCs w:val="18"/>
              </w:rPr>
              <w:t>Who</w:t>
            </w:r>
          </w:p>
        </w:tc>
        <w:tc>
          <w:tcPr>
            <w:tcW w:w="363" w:type="pct"/>
          </w:tcPr>
          <w:p w14:paraId="225260C0" w14:textId="2479D944" w:rsidR="00306DF0" w:rsidRPr="00251AF7" w:rsidRDefault="00306DF0" w:rsidP="00B3425B">
            <w:pPr>
              <w:widowControl w:val="0"/>
              <w:jc w:val="center"/>
              <w:rPr>
                <w:rFonts w:ascii="Arial" w:hAnsi="Arial" w:cs="Arial"/>
                <w:b/>
                <w:sz w:val="18"/>
                <w:szCs w:val="18"/>
              </w:rPr>
            </w:pPr>
            <w:r>
              <w:rPr>
                <w:rFonts w:ascii="Arial" w:hAnsi="Arial" w:cs="Arial"/>
                <w:b/>
                <w:sz w:val="18"/>
                <w:szCs w:val="18"/>
              </w:rPr>
              <w:t>Action</w:t>
            </w:r>
          </w:p>
        </w:tc>
        <w:tc>
          <w:tcPr>
            <w:tcW w:w="402" w:type="pct"/>
          </w:tcPr>
          <w:p w14:paraId="4D5677CC" w14:textId="7FAEF026" w:rsidR="00306DF0" w:rsidRPr="00251AF7" w:rsidRDefault="00306DF0" w:rsidP="00B3425B">
            <w:pPr>
              <w:widowControl w:val="0"/>
              <w:jc w:val="center"/>
              <w:rPr>
                <w:rFonts w:ascii="Arial" w:hAnsi="Arial" w:cs="Arial"/>
                <w:b/>
                <w:sz w:val="18"/>
                <w:szCs w:val="18"/>
              </w:rPr>
            </w:pPr>
            <w:r>
              <w:rPr>
                <w:rFonts w:ascii="Arial" w:hAnsi="Arial" w:cs="Arial"/>
                <w:b/>
                <w:sz w:val="18"/>
                <w:szCs w:val="18"/>
              </w:rPr>
              <w:t>Who</w:t>
            </w:r>
          </w:p>
        </w:tc>
        <w:tc>
          <w:tcPr>
            <w:tcW w:w="363" w:type="pct"/>
          </w:tcPr>
          <w:p w14:paraId="093EA2FB" w14:textId="02EF878A" w:rsidR="00306DF0" w:rsidRPr="00251AF7" w:rsidRDefault="00306DF0" w:rsidP="00B3425B">
            <w:pPr>
              <w:widowControl w:val="0"/>
              <w:jc w:val="center"/>
              <w:rPr>
                <w:rFonts w:ascii="Arial" w:hAnsi="Arial" w:cs="Arial"/>
                <w:b/>
                <w:sz w:val="18"/>
                <w:szCs w:val="18"/>
              </w:rPr>
            </w:pPr>
            <w:r>
              <w:rPr>
                <w:rFonts w:ascii="Arial" w:hAnsi="Arial" w:cs="Arial"/>
                <w:b/>
                <w:sz w:val="18"/>
                <w:szCs w:val="18"/>
              </w:rPr>
              <w:t>Action</w:t>
            </w:r>
          </w:p>
        </w:tc>
        <w:tc>
          <w:tcPr>
            <w:tcW w:w="402" w:type="pct"/>
          </w:tcPr>
          <w:p w14:paraId="26ACB2A3" w14:textId="5FBCA6AB" w:rsidR="00306DF0" w:rsidRPr="00251AF7" w:rsidRDefault="00306DF0" w:rsidP="00B3425B">
            <w:pPr>
              <w:widowControl w:val="0"/>
              <w:jc w:val="center"/>
              <w:rPr>
                <w:rFonts w:ascii="Arial" w:hAnsi="Arial" w:cs="Arial"/>
                <w:b/>
                <w:sz w:val="18"/>
                <w:szCs w:val="18"/>
              </w:rPr>
            </w:pPr>
            <w:r>
              <w:rPr>
                <w:rFonts w:ascii="Arial" w:hAnsi="Arial" w:cs="Arial"/>
                <w:b/>
                <w:sz w:val="18"/>
                <w:szCs w:val="18"/>
              </w:rPr>
              <w:t>Who</w:t>
            </w:r>
          </w:p>
        </w:tc>
      </w:tr>
      <w:tr w:rsidR="00B3425B" w:rsidRPr="00957707" w14:paraId="2F58A7CA" w14:textId="77777777" w:rsidTr="00370D7C">
        <w:tc>
          <w:tcPr>
            <w:tcW w:w="103" w:type="pct"/>
            <w:tcBorders>
              <w:top w:val="single" w:sz="4" w:space="0" w:color="auto"/>
            </w:tcBorders>
          </w:tcPr>
          <w:p w14:paraId="151D5151" w14:textId="383D058C" w:rsidR="00BE7A02" w:rsidRPr="00783523" w:rsidRDefault="00BE7A02" w:rsidP="00306DF0">
            <w:pPr>
              <w:widowControl w:val="0"/>
              <w:rPr>
                <w:rFonts w:ascii="Arial" w:hAnsi="Arial" w:cs="Arial"/>
                <w:b/>
                <w:sz w:val="18"/>
                <w:szCs w:val="18"/>
              </w:rPr>
            </w:pPr>
            <w:r w:rsidRPr="00783523">
              <w:rPr>
                <w:rFonts w:ascii="Arial" w:hAnsi="Arial" w:cs="Arial"/>
                <w:b/>
                <w:sz w:val="18"/>
                <w:szCs w:val="18"/>
              </w:rPr>
              <w:t>1</w:t>
            </w:r>
          </w:p>
        </w:tc>
        <w:tc>
          <w:tcPr>
            <w:tcW w:w="489" w:type="pct"/>
            <w:tcBorders>
              <w:top w:val="single" w:sz="4" w:space="0" w:color="auto"/>
            </w:tcBorders>
          </w:tcPr>
          <w:p w14:paraId="20C54328" w14:textId="37FA3754" w:rsidR="00BE7A02" w:rsidRPr="00783523" w:rsidRDefault="00BE7A02" w:rsidP="00B3425B">
            <w:pPr>
              <w:widowControl w:val="0"/>
              <w:jc w:val="left"/>
              <w:rPr>
                <w:rFonts w:ascii="Arial" w:hAnsi="Arial" w:cs="Arial"/>
                <w:b/>
                <w:sz w:val="18"/>
                <w:szCs w:val="18"/>
              </w:rPr>
            </w:pPr>
            <w:r w:rsidRPr="00783523">
              <w:rPr>
                <w:rFonts w:ascii="Arial" w:hAnsi="Arial" w:cs="Arial"/>
                <w:b/>
                <w:sz w:val="18"/>
                <w:szCs w:val="18"/>
              </w:rPr>
              <w:t>Maint</w:t>
            </w:r>
            <w:r>
              <w:rPr>
                <w:rFonts w:ascii="Arial" w:hAnsi="Arial" w:cs="Arial"/>
                <w:b/>
                <w:sz w:val="18"/>
                <w:szCs w:val="18"/>
              </w:rPr>
              <w:t>ain</w:t>
            </w:r>
            <w:r w:rsidRPr="00783523">
              <w:rPr>
                <w:rFonts w:ascii="Arial" w:hAnsi="Arial" w:cs="Arial"/>
                <w:b/>
                <w:sz w:val="18"/>
                <w:szCs w:val="18"/>
              </w:rPr>
              <w:t xml:space="preserve"> &amp; Enhance the APAC MRA</w:t>
            </w:r>
          </w:p>
        </w:tc>
        <w:tc>
          <w:tcPr>
            <w:tcW w:w="182" w:type="pct"/>
            <w:tcBorders>
              <w:top w:val="single" w:sz="4" w:space="0" w:color="auto"/>
            </w:tcBorders>
          </w:tcPr>
          <w:p w14:paraId="4AAE07E2" w14:textId="45D81DB4" w:rsidR="00BE7A02" w:rsidRPr="00783523" w:rsidRDefault="00BE7A02" w:rsidP="00B3425B">
            <w:pPr>
              <w:widowControl w:val="0"/>
              <w:jc w:val="left"/>
              <w:rPr>
                <w:rFonts w:ascii="Arial" w:hAnsi="Arial" w:cs="Arial"/>
                <w:b/>
                <w:sz w:val="18"/>
                <w:szCs w:val="18"/>
              </w:rPr>
            </w:pPr>
            <w:r w:rsidRPr="00783523">
              <w:rPr>
                <w:rFonts w:ascii="Arial" w:hAnsi="Arial" w:cs="Arial"/>
                <w:b/>
                <w:sz w:val="18"/>
                <w:szCs w:val="18"/>
              </w:rPr>
              <w:t>1.1</w:t>
            </w:r>
          </w:p>
        </w:tc>
        <w:tc>
          <w:tcPr>
            <w:tcW w:w="1972" w:type="pct"/>
            <w:gridSpan w:val="2"/>
            <w:tcBorders>
              <w:top w:val="single" w:sz="4" w:space="0" w:color="auto"/>
            </w:tcBorders>
          </w:tcPr>
          <w:p w14:paraId="11714557" w14:textId="1F5D32EF" w:rsidR="00BE7A02" w:rsidRPr="00F62B80" w:rsidRDefault="00BE7A02" w:rsidP="00B3425B">
            <w:pPr>
              <w:widowControl w:val="0"/>
              <w:jc w:val="left"/>
              <w:rPr>
                <w:rFonts w:ascii="Arial" w:hAnsi="Arial" w:cs="Arial"/>
                <w:b/>
                <w:sz w:val="18"/>
                <w:szCs w:val="18"/>
                <w:lang w:val="en-US"/>
              </w:rPr>
            </w:pPr>
            <w:r w:rsidRPr="007B29C2">
              <w:rPr>
                <w:rFonts w:ascii="Arial" w:hAnsi="Arial" w:cs="Arial"/>
                <w:b/>
                <w:sz w:val="18"/>
                <w:szCs w:val="18"/>
                <w:lang w:val="en-US"/>
              </w:rPr>
              <w:t>Retain Regional Recognition status within IAF/ILAC</w:t>
            </w:r>
          </w:p>
        </w:tc>
        <w:tc>
          <w:tcPr>
            <w:tcW w:w="363" w:type="pct"/>
          </w:tcPr>
          <w:p w14:paraId="417DE516" w14:textId="0B8FFA39" w:rsidR="00BE7A02" w:rsidRPr="00E9001B" w:rsidRDefault="00BE7A02" w:rsidP="00B3425B">
            <w:pPr>
              <w:widowControl w:val="0"/>
              <w:jc w:val="center"/>
              <w:rPr>
                <w:rFonts w:ascii="Arial" w:hAnsi="Arial" w:cs="Arial"/>
                <w:sz w:val="18"/>
                <w:szCs w:val="18"/>
              </w:rPr>
            </w:pPr>
          </w:p>
        </w:tc>
        <w:tc>
          <w:tcPr>
            <w:tcW w:w="363" w:type="pct"/>
          </w:tcPr>
          <w:p w14:paraId="15CA459A" w14:textId="57EE06A6" w:rsidR="00BE7A02" w:rsidRPr="00E9001B" w:rsidRDefault="00BE7A02" w:rsidP="00B3425B">
            <w:pPr>
              <w:widowControl w:val="0"/>
              <w:jc w:val="center"/>
              <w:rPr>
                <w:rFonts w:ascii="Arial" w:hAnsi="Arial" w:cs="Arial"/>
                <w:sz w:val="18"/>
                <w:szCs w:val="18"/>
              </w:rPr>
            </w:pPr>
          </w:p>
        </w:tc>
        <w:tc>
          <w:tcPr>
            <w:tcW w:w="363" w:type="pct"/>
          </w:tcPr>
          <w:p w14:paraId="0BDCD8CD" w14:textId="2D7F094A" w:rsidR="00BE7A02" w:rsidRPr="00251AF7" w:rsidRDefault="00BE7A02" w:rsidP="00B3425B">
            <w:pPr>
              <w:widowControl w:val="0"/>
              <w:jc w:val="center"/>
              <w:rPr>
                <w:rFonts w:ascii="Arial" w:hAnsi="Arial" w:cs="Arial"/>
                <w:sz w:val="18"/>
                <w:szCs w:val="18"/>
              </w:rPr>
            </w:pPr>
          </w:p>
        </w:tc>
        <w:tc>
          <w:tcPr>
            <w:tcW w:w="402" w:type="pct"/>
          </w:tcPr>
          <w:p w14:paraId="3275D843" w14:textId="500E8415" w:rsidR="00BE7A02" w:rsidRPr="00251AF7" w:rsidRDefault="00BE7A02" w:rsidP="00B3425B">
            <w:pPr>
              <w:widowControl w:val="0"/>
              <w:jc w:val="center"/>
              <w:rPr>
                <w:rFonts w:ascii="Arial" w:hAnsi="Arial" w:cs="Arial"/>
                <w:sz w:val="18"/>
                <w:szCs w:val="18"/>
              </w:rPr>
            </w:pPr>
          </w:p>
        </w:tc>
        <w:tc>
          <w:tcPr>
            <w:tcW w:w="363" w:type="pct"/>
          </w:tcPr>
          <w:p w14:paraId="6DF6471F" w14:textId="7D9438A4" w:rsidR="00BE7A02" w:rsidRPr="00251AF7" w:rsidRDefault="00BE7A02" w:rsidP="00B3425B">
            <w:pPr>
              <w:widowControl w:val="0"/>
              <w:jc w:val="center"/>
              <w:rPr>
                <w:rFonts w:ascii="Arial" w:hAnsi="Arial" w:cs="Arial"/>
                <w:sz w:val="18"/>
                <w:szCs w:val="18"/>
              </w:rPr>
            </w:pPr>
          </w:p>
        </w:tc>
        <w:tc>
          <w:tcPr>
            <w:tcW w:w="402" w:type="pct"/>
          </w:tcPr>
          <w:p w14:paraId="1C1366BA" w14:textId="07D9F812" w:rsidR="00BE7A02" w:rsidRPr="00251AF7" w:rsidRDefault="00BE7A02" w:rsidP="00B3425B">
            <w:pPr>
              <w:widowControl w:val="0"/>
              <w:jc w:val="center"/>
              <w:rPr>
                <w:rFonts w:ascii="Arial" w:hAnsi="Arial" w:cs="Arial"/>
                <w:sz w:val="18"/>
                <w:szCs w:val="18"/>
              </w:rPr>
            </w:pPr>
          </w:p>
        </w:tc>
      </w:tr>
      <w:tr w:rsidR="00B3425B" w:rsidRPr="00957707" w14:paraId="3F68755D" w14:textId="77777777" w:rsidTr="00370D7C">
        <w:trPr>
          <w:trHeight w:val="302"/>
        </w:trPr>
        <w:tc>
          <w:tcPr>
            <w:tcW w:w="103" w:type="pct"/>
          </w:tcPr>
          <w:p w14:paraId="4E41F55A" w14:textId="77777777" w:rsidR="00BE7A02" w:rsidRDefault="00BE7A02" w:rsidP="00306DF0">
            <w:pPr>
              <w:widowControl w:val="0"/>
              <w:rPr>
                <w:rFonts w:ascii="Arial" w:hAnsi="Arial" w:cs="Arial"/>
                <w:sz w:val="18"/>
                <w:szCs w:val="18"/>
              </w:rPr>
            </w:pPr>
          </w:p>
        </w:tc>
        <w:tc>
          <w:tcPr>
            <w:tcW w:w="489" w:type="pct"/>
          </w:tcPr>
          <w:p w14:paraId="536E69AB" w14:textId="77777777" w:rsidR="00BE7A02" w:rsidRPr="003169A1" w:rsidRDefault="00BE7A02" w:rsidP="00B3425B">
            <w:pPr>
              <w:widowControl w:val="0"/>
              <w:jc w:val="left"/>
              <w:rPr>
                <w:rFonts w:ascii="Arial" w:hAnsi="Arial" w:cs="Arial"/>
                <w:sz w:val="18"/>
                <w:szCs w:val="18"/>
              </w:rPr>
            </w:pPr>
          </w:p>
        </w:tc>
        <w:tc>
          <w:tcPr>
            <w:tcW w:w="182" w:type="pct"/>
          </w:tcPr>
          <w:p w14:paraId="4DD89525" w14:textId="2D6EE983" w:rsidR="00BE7A02" w:rsidRDefault="00BE7A02" w:rsidP="00B3425B">
            <w:pPr>
              <w:widowControl w:val="0"/>
              <w:jc w:val="left"/>
              <w:rPr>
                <w:rFonts w:ascii="Arial" w:hAnsi="Arial" w:cs="Arial"/>
                <w:sz w:val="18"/>
                <w:szCs w:val="18"/>
              </w:rPr>
            </w:pPr>
          </w:p>
        </w:tc>
        <w:tc>
          <w:tcPr>
            <w:tcW w:w="233" w:type="pct"/>
          </w:tcPr>
          <w:p w14:paraId="08360036" w14:textId="08BBF33C" w:rsidR="00BE7A02" w:rsidRPr="003169A1" w:rsidRDefault="00BE7A02" w:rsidP="00B3425B">
            <w:pPr>
              <w:widowControl w:val="0"/>
              <w:jc w:val="left"/>
              <w:rPr>
                <w:rFonts w:ascii="Arial" w:hAnsi="Arial" w:cs="Arial"/>
                <w:sz w:val="18"/>
                <w:szCs w:val="18"/>
                <w:lang w:val="en-US"/>
              </w:rPr>
            </w:pPr>
            <w:r>
              <w:rPr>
                <w:rFonts w:ascii="Arial" w:hAnsi="Arial" w:cs="Arial"/>
                <w:sz w:val="18"/>
                <w:szCs w:val="18"/>
                <w:lang w:val="en-US"/>
              </w:rPr>
              <w:t>1.1.1</w:t>
            </w:r>
          </w:p>
        </w:tc>
        <w:tc>
          <w:tcPr>
            <w:tcW w:w="1739" w:type="pct"/>
          </w:tcPr>
          <w:p w14:paraId="08DE85FC" w14:textId="27AEB876" w:rsidR="00BE7A02" w:rsidRPr="003169A1" w:rsidRDefault="00BE7A02" w:rsidP="00B3425B">
            <w:pPr>
              <w:widowControl w:val="0"/>
              <w:jc w:val="left"/>
              <w:rPr>
                <w:rFonts w:ascii="Arial" w:hAnsi="Arial" w:cs="Arial"/>
                <w:sz w:val="18"/>
                <w:szCs w:val="18"/>
                <w:lang w:val="en-US"/>
              </w:rPr>
            </w:pPr>
            <w:r w:rsidRPr="003169A1">
              <w:rPr>
                <w:rFonts w:ascii="Arial" w:hAnsi="Arial" w:cs="Arial"/>
                <w:sz w:val="18"/>
                <w:szCs w:val="18"/>
                <w:lang w:val="en-US"/>
              </w:rPr>
              <w:t>Contribute resources to IAF/ILAC peer evaluations.</w:t>
            </w:r>
          </w:p>
        </w:tc>
        <w:tc>
          <w:tcPr>
            <w:tcW w:w="363" w:type="pct"/>
          </w:tcPr>
          <w:p w14:paraId="5BC6CA58" w14:textId="74E75B02" w:rsidR="00BE7A02" w:rsidRPr="007C61E2" w:rsidRDefault="00BE7A02" w:rsidP="00B3425B">
            <w:pPr>
              <w:widowControl w:val="0"/>
              <w:jc w:val="center"/>
              <w:rPr>
                <w:rFonts w:ascii="Arial" w:hAnsi="Arial" w:cs="Arial"/>
                <w:color w:val="00B050"/>
                <w:sz w:val="20"/>
              </w:rPr>
            </w:pPr>
            <w:r w:rsidRPr="00F62B80">
              <w:rPr>
                <w:rFonts w:ascii="Arial" w:hAnsi="Arial" w:cs="Arial"/>
                <w:color w:val="000000" w:themeColor="text1"/>
                <w:sz w:val="20"/>
              </w:rPr>
              <w:sym w:font="Wingdings" w:char="F0FC"/>
            </w:r>
          </w:p>
        </w:tc>
        <w:tc>
          <w:tcPr>
            <w:tcW w:w="363" w:type="pct"/>
          </w:tcPr>
          <w:p w14:paraId="744D7BD7" w14:textId="666C8CD3" w:rsidR="00BE7A02" w:rsidRDefault="00BE7A02" w:rsidP="00B3425B">
            <w:pPr>
              <w:widowControl w:val="0"/>
              <w:jc w:val="center"/>
              <w:rPr>
                <w:rFonts w:ascii="Arial" w:hAnsi="Arial" w:cs="Arial"/>
                <w:sz w:val="18"/>
                <w:szCs w:val="18"/>
              </w:rPr>
            </w:pPr>
            <w:r>
              <w:rPr>
                <w:rFonts w:ascii="Arial" w:hAnsi="Arial" w:cs="Arial"/>
                <w:sz w:val="18"/>
                <w:szCs w:val="18"/>
              </w:rPr>
              <w:t>MRAMC</w:t>
            </w:r>
          </w:p>
        </w:tc>
        <w:tc>
          <w:tcPr>
            <w:tcW w:w="363" w:type="pct"/>
          </w:tcPr>
          <w:p w14:paraId="5B94DA32" w14:textId="24F274D3" w:rsidR="00BE7A02" w:rsidRPr="00251AF7" w:rsidRDefault="00BE7A02" w:rsidP="00B3425B">
            <w:pPr>
              <w:widowControl w:val="0"/>
              <w:jc w:val="center"/>
              <w:rPr>
                <w:rFonts w:ascii="Arial" w:hAnsi="Arial" w:cs="Arial"/>
                <w:color w:val="00B050"/>
                <w:sz w:val="18"/>
                <w:szCs w:val="18"/>
              </w:rPr>
            </w:pPr>
            <w:r w:rsidRPr="00F62B80">
              <w:rPr>
                <w:rFonts w:ascii="Arial" w:hAnsi="Arial" w:cs="Arial"/>
                <w:color w:val="000000" w:themeColor="text1"/>
                <w:sz w:val="20"/>
              </w:rPr>
              <w:sym w:font="Wingdings" w:char="F0FC"/>
            </w:r>
          </w:p>
        </w:tc>
        <w:tc>
          <w:tcPr>
            <w:tcW w:w="402" w:type="pct"/>
          </w:tcPr>
          <w:p w14:paraId="78838A00" w14:textId="1BB4FD83" w:rsidR="00BE7A02" w:rsidRPr="00251AF7" w:rsidRDefault="00BE7A02" w:rsidP="00B3425B">
            <w:pPr>
              <w:widowControl w:val="0"/>
              <w:jc w:val="center"/>
              <w:rPr>
                <w:rFonts w:ascii="Arial" w:hAnsi="Arial" w:cs="Arial"/>
                <w:sz w:val="18"/>
                <w:szCs w:val="18"/>
              </w:rPr>
            </w:pPr>
            <w:r w:rsidRPr="00251AF7">
              <w:rPr>
                <w:rFonts w:ascii="Arial" w:hAnsi="Arial" w:cs="Arial"/>
                <w:sz w:val="18"/>
                <w:szCs w:val="18"/>
              </w:rPr>
              <w:t>MRAMC</w:t>
            </w:r>
          </w:p>
        </w:tc>
        <w:tc>
          <w:tcPr>
            <w:tcW w:w="363" w:type="pct"/>
          </w:tcPr>
          <w:p w14:paraId="69521A08" w14:textId="029E2E56" w:rsidR="00BE7A02" w:rsidRPr="00251AF7" w:rsidRDefault="00BE7A02" w:rsidP="00B3425B">
            <w:pPr>
              <w:widowControl w:val="0"/>
              <w:jc w:val="center"/>
              <w:rPr>
                <w:rFonts w:ascii="Arial" w:hAnsi="Arial" w:cs="Arial"/>
                <w:color w:val="00B050"/>
                <w:sz w:val="18"/>
                <w:szCs w:val="18"/>
              </w:rPr>
            </w:pPr>
            <w:r w:rsidRPr="00F62B80">
              <w:rPr>
                <w:rFonts w:ascii="Arial" w:hAnsi="Arial" w:cs="Arial"/>
                <w:color w:val="000000" w:themeColor="text1"/>
                <w:sz w:val="20"/>
              </w:rPr>
              <w:sym w:font="Wingdings" w:char="F0FC"/>
            </w:r>
          </w:p>
        </w:tc>
        <w:tc>
          <w:tcPr>
            <w:tcW w:w="402" w:type="pct"/>
          </w:tcPr>
          <w:p w14:paraId="0DBDA4D0" w14:textId="648C6CA4" w:rsidR="00BE7A02" w:rsidRPr="00251AF7" w:rsidRDefault="00BE7A02" w:rsidP="00B3425B">
            <w:pPr>
              <w:widowControl w:val="0"/>
              <w:jc w:val="center"/>
              <w:rPr>
                <w:rFonts w:ascii="Arial" w:hAnsi="Arial" w:cs="Arial"/>
                <w:sz w:val="18"/>
                <w:szCs w:val="18"/>
              </w:rPr>
            </w:pPr>
            <w:r w:rsidRPr="00251AF7">
              <w:rPr>
                <w:rFonts w:ascii="Arial" w:hAnsi="Arial" w:cs="Arial"/>
                <w:sz w:val="18"/>
                <w:szCs w:val="18"/>
              </w:rPr>
              <w:t>MRAMC</w:t>
            </w:r>
          </w:p>
        </w:tc>
      </w:tr>
      <w:tr w:rsidR="00FE7BEB" w:rsidRPr="00957707" w14:paraId="169B7221" w14:textId="77777777" w:rsidTr="00370D7C">
        <w:tc>
          <w:tcPr>
            <w:tcW w:w="103" w:type="pct"/>
          </w:tcPr>
          <w:p w14:paraId="4E5E1750" w14:textId="77777777" w:rsidR="00BE7A02" w:rsidRPr="00E9001B" w:rsidRDefault="00BE7A02" w:rsidP="00306DF0">
            <w:pPr>
              <w:widowControl w:val="0"/>
              <w:rPr>
                <w:rFonts w:ascii="Arial" w:hAnsi="Arial" w:cs="Arial"/>
                <w:sz w:val="18"/>
                <w:szCs w:val="18"/>
              </w:rPr>
            </w:pPr>
          </w:p>
        </w:tc>
        <w:tc>
          <w:tcPr>
            <w:tcW w:w="489" w:type="pct"/>
          </w:tcPr>
          <w:p w14:paraId="0AB12AF0" w14:textId="77777777" w:rsidR="00BE7A02" w:rsidRDefault="00BE7A02" w:rsidP="00B3425B">
            <w:pPr>
              <w:widowControl w:val="0"/>
              <w:jc w:val="left"/>
              <w:rPr>
                <w:rFonts w:ascii="Arial" w:hAnsi="Arial" w:cs="Arial"/>
                <w:sz w:val="18"/>
                <w:szCs w:val="18"/>
              </w:rPr>
            </w:pPr>
          </w:p>
        </w:tc>
        <w:tc>
          <w:tcPr>
            <w:tcW w:w="182" w:type="pct"/>
          </w:tcPr>
          <w:p w14:paraId="49C8E89E" w14:textId="5A9B4894" w:rsidR="00BE7A02" w:rsidRPr="00783523" w:rsidRDefault="00BE7A02" w:rsidP="00B3425B">
            <w:pPr>
              <w:widowControl w:val="0"/>
              <w:jc w:val="left"/>
              <w:rPr>
                <w:rFonts w:ascii="Arial" w:hAnsi="Arial" w:cs="Arial"/>
                <w:b/>
                <w:sz w:val="18"/>
                <w:szCs w:val="18"/>
              </w:rPr>
            </w:pPr>
            <w:r w:rsidRPr="00783523">
              <w:rPr>
                <w:rFonts w:ascii="Arial" w:hAnsi="Arial" w:cs="Arial"/>
                <w:b/>
                <w:sz w:val="18"/>
                <w:szCs w:val="18"/>
              </w:rPr>
              <w:t>1.2</w:t>
            </w:r>
          </w:p>
        </w:tc>
        <w:tc>
          <w:tcPr>
            <w:tcW w:w="1972" w:type="pct"/>
            <w:gridSpan w:val="2"/>
          </w:tcPr>
          <w:p w14:paraId="3B90CE6A" w14:textId="755872E4" w:rsidR="00BE7A02" w:rsidRPr="007B29C2" w:rsidRDefault="00BE7A02" w:rsidP="00B3425B">
            <w:pPr>
              <w:widowControl w:val="0"/>
              <w:jc w:val="left"/>
              <w:rPr>
                <w:rFonts w:ascii="Arial" w:hAnsi="Arial" w:cs="Arial"/>
                <w:b/>
                <w:sz w:val="18"/>
                <w:szCs w:val="18"/>
                <w:lang w:val="en-US"/>
              </w:rPr>
            </w:pPr>
            <w:r w:rsidRPr="007B29C2">
              <w:rPr>
                <w:rFonts w:ascii="Arial" w:hAnsi="Arial" w:cs="Arial"/>
                <w:b/>
                <w:sz w:val="18"/>
                <w:szCs w:val="18"/>
                <w:lang w:val="en-US"/>
              </w:rPr>
              <w:t>Continue to improve the quality, effectiveness and efficiency of MRA to meet the needs of members, regulators and other stakeholders to facilitate global trade, and to support the improvement of safety, health and the environment</w:t>
            </w:r>
          </w:p>
        </w:tc>
        <w:tc>
          <w:tcPr>
            <w:tcW w:w="363" w:type="pct"/>
          </w:tcPr>
          <w:p w14:paraId="3D4B8A41" w14:textId="1F2511D5" w:rsidR="00BE7A02" w:rsidRPr="00E9001B" w:rsidRDefault="00BE7A02" w:rsidP="00B3425B">
            <w:pPr>
              <w:widowControl w:val="0"/>
              <w:jc w:val="center"/>
              <w:rPr>
                <w:rFonts w:ascii="Arial" w:hAnsi="Arial" w:cs="Arial"/>
                <w:sz w:val="18"/>
                <w:szCs w:val="18"/>
              </w:rPr>
            </w:pPr>
          </w:p>
        </w:tc>
        <w:tc>
          <w:tcPr>
            <w:tcW w:w="363" w:type="pct"/>
          </w:tcPr>
          <w:p w14:paraId="1603BFF9" w14:textId="0F9AD102" w:rsidR="00BE7A02" w:rsidRPr="00E9001B" w:rsidRDefault="00BE7A02" w:rsidP="00B3425B">
            <w:pPr>
              <w:widowControl w:val="0"/>
              <w:jc w:val="center"/>
              <w:rPr>
                <w:rFonts w:ascii="Arial" w:hAnsi="Arial" w:cs="Arial"/>
                <w:sz w:val="18"/>
                <w:szCs w:val="18"/>
              </w:rPr>
            </w:pPr>
          </w:p>
        </w:tc>
        <w:tc>
          <w:tcPr>
            <w:tcW w:w="363" w:type="pct"/>
          </w:tcPr>
          <w:p w14:paraId="28E87D90" w14:textId="7C06A2EC" w:rsidR="00BE7A02" w:rsidRPr="00251AF7" w:rsidRDefault="00BE7A02" w:rsidP="00B3425B">
            <w:pPr>
              <w:widowControl w:val="0"/>
              <w:jc w:val="center"/>
              <w:rPr>
                <w:rFonts w:ascii="Arial" w:hAnsi="Arial" w:cs="Arial"/>
                <w:sz w:val="18"/>
                <w:szCs w:val="18"/>
              </w:rPr>
            </w:pPr>
          </w:p>
        </w:tc>
        <w:tc>
          <w:tcPr>
            <w:tcW w:w="402" w:type="pct"/>
          </w:tcPr>
          <w:p w14:paraId="7A25C970" w14:textId="119EAE8B" w:rsidR="00BE7A02" w:rsidRPr="00251AF7" w:rsidRDefault="00BE7A02" w:rsidP="00B3425B">
            <w:pPr>
              <w:widowControl w:val="0"/>
              <w:jc w:val="center"/>
              <w:rPr>
                <w:rFonts w:ascii="Arial" w:hAnsi="Arial" w:cs="Arial"/>
                <w:sz w:val="18"/>
                <w:szCs w:val="18"/>
              </w:rPr>
            </w:pPr>
          </w:p>
        </w:tc>
        <w:tc>
          <w:tcPr>
            <w:tcW w:w="363" w:type="pct"/>
          </w:tcPr>
          <w:p w14:paraId="16ADBC82" w14:textId="66AF57AB" w:rsidR="00BE7A02" w:rsidRPr="007A6129" w:rsidRDefault="00BE7A02" w:rsidP="00B3425B">
            <w:pPr>
              <w:widowControl w:val="0"/>
              <w:jc w:val="center"/>
              <w:rPr>
                <w:rFonts w:ascii="Arial" w:hAnsi="Arial" w:cs="Arial"/>
                <w:color w:val="00B050"/>
                <w:sz w:val="18"/>
                <w:szCs w:val="18"/>
              </w:rPr>
            </w:pPr>
          </w:p>
        </w:tc>
        <w:tc>
          <w:tcPr>
            <w:tcW w:w="402" w:type="pct"/>
          </w:tcPr>
          <w:p w14:paraId="22259395" w14:textId="20C8E8C8" w:rsidR="00BE7A02" w:rsidRPr="00251AF7" w:rsidRDefault="00BE7A02" w:rsidP="00B3425B">
            <w:pPr>
              <w:widowControl w:val="0"/>
              <w:jc w:val="center"/>
              <w:rPr>
                <w:rFonts w:ascii="Arial" w:hAnsi="Arial" w:cs="Arial"/>
                <w:sz w:val="18"/>
                <w:szCs w:val="18"/>
              </w:rPr>
            </w:pPr>
          </w:p>
        </w:tc>
      </w:tr>
      <w:tr w:rsidR="00B3425B" w:rsidRPr="00957707" w14:paraId="61039A2C" w14:textId="77777777" w:rsidTr="00370D7C">
        <w:tc>
          <w:tcPr>
            <w:tcW w:w="103" w:type="pct"/>
          </w:tcPr>
          <w:p w14:paraId="3768F3D8" w14:textId="77777777" w:rsidR="00BE7A02" w:rsidRPr="00E9001B" w:rsidRDefault="00BE7A02" w:rsidP="00306DF0">
            <w:pPr>
              <w:widowControl w:val="0"/>
              <w:rPr>
                <w:rFonts w:ascii="Arial" w:hAnsi="Arial" w:cs="Arial"/>
                <w:sz w:val="18"/>
                <w:szCs w:val="18"/>
              </w:rPr>
            </w:pPr>
          </w:p>
        </w:tc>
        <w:tc>
          <w:tcPr>
            <w:tcW w:w="489" w:type="pct"/>
          </w:tcPr>
          <w:p w14:paraId="505F86E0" w14:textId="77777777" w:rsidR="00BE7A02" w:rsidRDefault="00BE7A02" w:rsidP="00B3425B">
            <w:pPr>
              <w:widowControl w:val="0"/>
              <w:jc w:val="left"/>
              <w:rPr>
                <w:rFonts w:ascii="Arial" w:hAnsi="Arial" w:cs="Arial"/>
                <w:sz w:val="18"/>
                <w:szCs w:val="18"/>
              </w:rPr>
            </w:pPr>
          </w:p>
        </w:tc>
        <w:tc>
          <w:tcPr>
            <w:tcW w:w="182" w:type="pct"/>
          </w:tcPr>
          <w:p w14:paraId="7BC61E4E" w14:textId="77777777" w:rsidR="00BE7A02" w:rsidRDefault="00BE7A02" w:rsidP="00B3425B">
            <w:pPr>
              <w:widowControl w:val="0"/>
              <w:jc w:val="left"/>
              <w:rPr>
                <w:rFonts w:ascii="Arial" w:hAnsi="Arial" w:cs="Arial"/>
                <w:sz w:val="18"/>
                <w:szCs w:val="18"/>
              </w:rPr>
            </w:pPr>
          </w:p>
        </w:tc>
        <w:tc>
          <w:tcPr>
            <w:tcW w:w="233" w:type="pct"/>
          </w:tcPr>
          <w:p w14:paraId="7A859BDB" w14:textId="34CD4A99" w:rsidR="00BE7A02" w:rsidRPr="000D6A3E" w:rsidRDefault="00BE7A02" w:rsidP="00B3425B">
            <w:pPr>
              <w:widowControl w:val="0"/>
              <w:jc w:val="left"/>
              <w:rPr>
                <w:rFonts w:ascii="Arial" w:hAnsi="Arial" w:cs="Arial"/>
                <w:sz w:val="18"/>
                <w:szCs w:val="18"/>
                <w:lang w:val="en-US"/>
              </w:rPr>
            </w:pPr>
            <w:r>
              <w:rPr>
                <w:rFonts w:ascii="Arial" w:hAnsi="Arial" w:cs="Arial"/>
                <w:sz w:val="18"/>
                <w:szCs w:val="18"/>
                <w:lang w:val="en-US"/>
              </w:rPr>
              <w:t>1.2.1</w:t>
            </w:r>
          </w:p>
        </w:tc>
        <w:tc>
          <w:tcPr>
            <w:tcW w:w="1739" w:type="pct"/>
          </w:tcPr>
          <w:p w14:paraId="72B914C5" w14:textId="671918EB" w:rsidR="00BE7A02" w:rsidRPr="000D6A3E" w:rsidRDefault="00BE7A02" w:rsidP="00B3425B">
            <w:pPr>
              <w:widowControl w:val="0"/>
              <w:jc w:val="left"/>
              <w:rPr>
                <w:rFonts w:ascii="Arial" w:hAnsi="Arial" w:cs="Arial"/>
                <w:sz w:val="18"/>
                <w:szCs w:val="18"/>
                <w:lang w:val="en-US"/>
              </w:rPr>
            </w:pPr>
            <w:r w:rsidRPr="001D4E17">
              <w:rPr>
                <w:rFonts w:ascii="Arial" w:hAnsi="Arial" w:cs="Arial"/>
                <w:sz w:val="18"/>
                <w:szCs w:val="18"/>
                <w:lang w:val="en-US"/>
              </w:rPr>
              <w:t>Review methodology for peer evaluations in the light of the merged processes of APLAC and PAC</w:t>
            </w:r>
          </w:p>
        </w:tc>
        <w:tc>
          <w:tcPr>
            <w:tcW w:w="363" w:type="pct"/>
          </w:tcPr>
          <w:p w14:paraId="415EBF47" w14:textId="53B0CE67" w:rsidR="00BE7A02" w:rsidRDefault="00BE7A02" w:rsidP="00B3425B">
            <w:pPr>
              <w:widowControl w:val="0"/>
              <w:jc w:val="center"/>
              <w:rPr>
                <w:rFonts w:ascii="Arial" w:hAnsi="Arial" w:cs="Arial"/>
                <w:sz w:val="18"/>
                <w:szCs w:val="18"/>
              </w:rPr>
            </w:pPr>
            <w:r w:rsidRPr="00F62B80">
              <w:rPr>
                <w:rFonts w:ascii="Arial" w:hAnsi="Arial" w:cs="Arial"/>
                <w:color w:val="000000" w:themeColor="text1"/>
                <w:sz w:val="20"/>
              </w:rPr>
              <w:sym w:font="Wingdings" w:char="F0FC"/>
            </w:r>
          </w:p>
        </w:tc>
        <w:tc>
          <w:tcPr>
            <w:tcW w:w="363" w:type="pct"/>
          </w:tcPr>
          <w:p w14:paraId="6ADCEE6B" w14:textId="4E79889B" w:rsidR="00BE7A02" w:rsidRDefault="00BE7A02" w:rsidP="00B3425B">
            <w:pPr>
              <w:widowControl w:val="0"/>
              <w:jc w:val="center"/>
              <w:rPr>
                <w:rFonts w:ascii="Arial" w:hAnsi="Arial" w:cs="Arial"/>
                <w:sz w:val="18"/>
                <w:szCs w:val="18"/>
              </w:rPr>
            </w:pPr>
            <w:r>
              <w:rPr>
                <w:rFonts w:ascii="Arial" w:hAnsi="Arial" w:cs="Arial"/>
                <w:sz w:val="18"/>
                <w:szCs w:val="18"/>
              </w:rPr>
              <w:t>MRA Council Chair/Co-Chair</w:t>
            </w:r>
            <w:r w:rsidR="006C73AC">
              <w:rPr>
                <w:rFonts w:ascii="Arial" w:hAnsi="Arial" w:cs="Arial"/>
                <w:sz w:val="18"/>
                <w:szCs w:val="18"/>
              </w:rPr>
              <w:t>s</w:t>
            </w:r>
          </w:p>
        </w:tc>
        <w:tc>
          <w:tcPr>
            <w:tcW w:w="363" w:type="pct"/>
          </w:tcPr>
          <w:p w14:paraId="38B360BA" w14:textId="1FAC1E7B" w:rsidR="00BE7A02" w:rsidRPr="00251AF7" w:rsidRDefault="00BE7A02" w:rsidP="00B3425B">
            <w:pPr>
              <w:widowControl w:val="0"/>
              <w:jc w:val="center"/>
              <w:rPr>
                <w:rFonts w:ascii="Arial" w:hAnsi="Arial" w:cs="Arial"/>
                <w:sz w:val="18"/>
                <w:szCs w:val="18"/>
              </w:rPr>
            </w:pPr>
          </w:p>
        </w:tc>
        <w:tc>
          <w:tcPr>
            <w:tcW w:w="402" w:type="pct"/>
          </w:tcPr>
          <w:p w14:paraId="5492A21A" w14:textId="277A7375" w:rsidR="00BE7A02" w:rsidRPr="00251AF7" w:rsidRDefault="00BE7A02" w:rsidP="00B3425B">
            <w:pPr>
              <w:widowControl w:val="0"/>
              <w:jc w:val="center"/>
              <w:rPr>
                <w:rFonts w:ascii="Arial" w:hAnsi="Arial" w:cs="Arial"/>
                <w:sz w:val="18"/>
                <w:szCs w:val="18"/>
              </w:rPr>
            </w:pPr>
          </w:p>
        </w:tc>
        <w:tc>
          <w:tcPr>
            <w:tcW w:w="363" w:type="pct"/>
          </w:tcPr>
          <w:p w14:paraId="186193D1" w14:textId="77777777" w:rsidR="00BE7A02" w:rsidRPr="00251AF7" w:rsidRDefault="00BE7A02" w:rsidP="00B3425B">
            <w:pPr>
              <w:widowControl w:val="0"/>
              <w:jc w:val="center"/>
              <w:rPr>
                <w:rFonts w:ascii="Arial" w:hAnsi="Arial" w:cs="Arial"/>
                <w:color w:val="00B050"/>
                <w:sz w:val="18"/>
                <w:szCs w:val="18"/>
              </w:rPr>
            </w:pPr>
          </w:p>
        </w:tc>
        <w:tc>
          <w:tcPr>
            <w:tcW w:w="402" w:type="pct"/>
          </w:tcPr>
          <w:p w14:paraId="727080A1" w14:textId="77777777" w:rsidR="00BE7A02" w:rsidRPr="00251AF7" w:rsidRDefault="00BE7A02" w:rsidP="00B3425B">
            <w:pPr>
              <w:widowControl w:val="0"/>
              <w:jc w:val="center"/>
              <w:rPr>
                <w:rFonts w:ascii="Arial" w:hAnsi="Arial" w:cs="Arial"/>
                <w:sz w:val="18"/>
                <w:szCs w:val="18"/>
              </w:rPr>
            </w:pPr>
          </w:p>
        </w:tc>
      </w:tr>
      <w:tr w:rsidR="00B3425B" w:rsidRPr="00957707" w14:paraId="49BBE103" w14:textId="77777777" w:rsidTr="00370D7C">
        <w:tc>
          <w:tcPr>
            <w:tcW w:w="103" w:type="pct"/>
          </w:tcPr>
          <w:p w14:paraId="01742F50" w14:textId="77777777" w:rsidR="00BE7A02" w:rsidRPr="00E9001B" w:rsidRDefault="00BE7A02" w:rsidP="00306DF0">
            <w:pPr>
              <w:widowControl w:val="0"/>
              <w:rPr>
                <w:rFonts w:ascii="Arial" w:hAnsi="Arial" w:cs="Arial"/>
                <w:sz w:val="18"/>
                <w:szCs w:val="18"/>
              </w:rPr>
            </w:pPr>
          </w:p>
        </w:tc>
        <w:tc>
          <w:tcPr>
            <w:tcW w:w="489" w:type="pct"/>
          </w:tcPr>
          <w:p w14:paraId="6147C3D6" w14:textId="77777777" w:rsidR="00BE7A02" w:rsidRDefault="00BE7A02" w:rsidP="00B3425B">
            <w:pPr>
              <w:widowControl w:val="0"/>
              <w:jc w:val="left"/>
              <w:rPr>
                <w:rFonts w:ascii="Arial" w:hAnsi="Arial" w:cs="Arial"/>
                <w:sz w:val="18"/>
                <w:szCs w:val="18"/>
              </w:rPr>
            </w:pPr>
          </w:p>
        </w:tc>
        <w:tc>
          <w:tcPr>
            <w:tcW w:w="182" w:type="pct"/>
          </w:tcPr>
          <w:p w14:paraId="1930D64B" w14:textId="77777777" w:rsidR="00BE7A02" w:rsidRDefault="00BE7A02" w:rsidP="00B3425B">
            <w:pPr>
              <w:widowControl w:val="0"/>
              <w:jc w:val="left"/>
              <w:rPr>
                <w:rFonts w:ascii="Arial" w:hAnsi="Arial" w:cs="Arial"/>
                <w:sz w:val="18"/>
                <w:szCs w:val="18"/>
              </w:rPr>
            </w:pPr>
          </w:p>
        </w:tc>
        <w:tc>
          <w:tcPr>
            <w:tcW w:w="233" w:type="pct"/>
          </w:tcPr>
          <w:p w14:paraId="0199A942" w14:textId="19F41FF2" w:rsidR="00BE7A02" w:rsidRPr="000D6A3E" w:rsidRDefault="00BE7A02" w:rsidP="00B3425B">
            <w:pPr>
              <w:widowControl w:val="0"/>
              <w:jc w:val="left"/>
              <w:rPr>
                <w:rFonts w:ascii="Arial" w:hAnsi="Arial" w:cs="Arial"/>
                <w:sz w:val="18"/>
                <w:szCs w:val="18"/>
                <w:lang w:val="en-US"/>
              </w:rPr>
            </w:pPr>
            <w:r>
              <w:rPr>
                <w:rFonts w:ascii="Arial" w:hAnsi="Arial" w:cs="Arial"/>
                <w:sz w:val="18"/>
                <w:szCs w:val="18"/>
                <w:lang w:val="en-US"/>
              </w:rPr>
              <w:t>1.2.2</w:t>
            </w:r>
          </w:p>
        </w:tc>
        <w:tc>
          <w:tcPr>
            <w:tcW w:w="1739" w:type="pct"/>
          </w:tcPr>
          <w:p w14:paraId="7EFEEA51" w14:textId="48DDE3F6" w:rsidR="00BE7A02" w:rsidRPr="000D6A3E" w:rsidRDefault="00BE7A02" w:rsidP="00B3425B">
            <w:pPr>
              <w:widowControl w:val="0"/>
              <w:jc w:val="left"/>
              <w:rPr>
                <w:rFonts w:ascii="Arial" w:hAnsi="Arial" w:cs="Arial"/>
                <w:sz w:val="18"/>
                <w:szCs w:val="18"/>
                <w:lang w:val="en-US"/>
              </w:rPr>
            </w:pPr>
            <w:r w:rsidRPr="001D4E17">
              <w:rPr>
                <w:rFonts w:ascii="Arial" w:hAnsi="Arial" w:cs="Arial"/>
                <w:sz w:val="18"/>
                <w:szCs w:val="18"/>
                <w:lang w:val="en-US"/>
              </w:rPr>
              <w:t>Continually improve peer evaluation processes</w:t>
            </w:r>
          </w:p>
        </w:tc>
        <w:tc>
          <w:tcPr>
            <w:tcW w:w="363" w:type="pct"/>
          </w:tcPr>
          <w:p w14:paraId="14701F1D" w14:textId="77777777" w:rsidR="00BE7A02" w:rsidRDefault="00BE7A02" w:rsidP="00B3425B">
            <w:pPr>
              <w:widowControl w:val="0"/>
              <w:jc w:val="center"/>
              <w:rPr>
                <w:rFonts w:ascii="Arial" w:hAnsi="Arial" w:cs="Arial"/>
                <w:sz w:val="18"/>
                <w:szCs w:val="18"/>
              </w:rPr>
            </w:pPr>
          </w:p>
        </w:tc>
        <w:tc>
          <w:tcPr>
            <w:tcW w:w="363" w:type="pct"/>
          </w:tcPr>
          <w:p w14:paraId="2C6659F4" w14:textId="77777777" w:rsidR="00BE7A02" w:rsidRDefault="00BE7A02" w:rsidP="00B3425B">
            <w:pPr>
              <w:widowControl w:val="0"/>
              <w:jc w:val="center"/>
              <w:rPr>
                <w:rFonts w:ascii="Arial" w:hAnsi="Arial" w:cs="Arial"/>
                <w:sz w:val="18"/>
                <w:szCs w:val="18"/>
              </w:rPr>
            </w:pPr>
          </w:p>
        </w:tc>
        <w:tc>
          <w:tcPr>
            <w:tcW w:w="363" w:type="pct"/>
          </w:tcPr>
          <w:p w14:paraId="6D95A4E1" w14:textId="1E48F544" w:rsidR="00BE7A02" w:rsidRPr="00251AF7" w:rsidRDefault="00BE7A02" w:rsidP="00B3425B">
            <w:pPr>
              <w:widowControl w:val="0"/>
              <w:jc w:val="center"/>
              <w:rPr>
                <w:rFonts w:ascii="Arial" w:hAnsi="Arial" w:cs="Arial"/>
                <w:sz w:val="18"/>
                <w:szCs w:val="18"/>
              </w:rPr>
            </w:pPr>
            <w:r w:rsidRPr="00F62B80">
              <w:rPr>
                <w:rFonts w:ascii="Arial" w:hAnsi="Arial" w:cs="Arial"/>
                <w:color w:val="000000" w:themeColor="text1"/>
                <w:sz w:val="20"/>
              </w:rPr>
              <w:sym w:font="Wingdings" w:char="F0FC"/>
            </w:r>
          </w:p>
        </w:tc>
        <w:tc>
          <w:tcPr>
            <w:tcW w:w="402" w:type="pct"/>
          </w:tcPr>
          <w:p w14:paraId="20E33145" w14:textId="046215D9" w:rsidR="00BE7A02" w:rsidRPr="00251AF7" w:rsidRDefault="00BE7A02" w:rsidP="00B3425B">
            <w:pPr>
              <w:widowControl w:val="0"/>
              <w:jc w:val="center"/>
              <w:rPr>
                <w:rFonts w:ascii="Arial" w:hAnsi="Arial" w:cs="Arial"/>
                <w:sz w:val="18"/>
                <w:szCs w:val="18"/>
              </w:rPr>
            </w:pPr>
            <w:r>
              <w:rPr>
                <w:rFonts w:ascii="Arial" w:hAnsi="Arial" w:cs="Arial"/>
                <w:sz w:val="18"/>
                <w:szCs w:val="18"/>
              </w:rPr>
              <w:t>MRAMC</w:t>
            </w:r>
          </w:p>
        </w:tc>
        <w:tc>
          <w:tcPr>
            <w:tcW w:w="363" w:type="pct"/>
          </w:tcPr>
          <w:p w14:paraId="46E5DC56" w14:textId="51ED9115" w:rsidR="00BE7A02" w:rsidRPr="00251AF7" w:rsidRDefault="00BE7A02" w:rsidP="00B3425B">
            <w:pPr>
              <w:widowControl w:val="0"/>
              <w:jc w:val="center"/>
              <w:rPr>
                <w:rFonts w:ascii="Arial" w:hAnsi="Arial" w:cs="Arial"/>
                <w:color w:val="00B050"/>
                <w:sz w:val="18"/>
                <w:szCs w:val="18"/>
              </w:rPr>
            </w:pPr>
            <w:r w:rsidRPr="00F62B80">
              <w:rPr>
                <w:rFonts w:ascii="Arial" w:hAnsi="Arial" w:cs="Arial"/>
                <w:color w:val="000000" w:themeColor="text1"/>
                <w:sz w:val="20"/>
              </w:rPr>
              <w:sym w:font="Wingdings" w:char="F0FC"/>
            </w:r>
          </w:p>
        </w:tc>
        <w:tc>
          <w:tcPr>
            <w:tcW w:w="402" w:type="pct"/>
          </w:tcPr>
          <w:p w14:paraId="7B42B8E3" w14:textId="28D7FF92" w:rsidR="00BE7A02" w:rsidRPr="00251AF7" w:rsidRDefault="00BE7A02" w:rsidP="00B3425B">
            <w:pPr>
              <w:widowControl w:val="0"/>
              <w:jc w:val="center"/>
              <w:rPr>
                <w:rFonts w:ascii="Arial" w:hAnsi="Arial" w:cs="Arial"/>
                <w:sz w:val="18"/>
                <w:szCs w:val="18"/>
              </w:rPr>
            </w:pPr>
            <w:r>
              <w:rPr>
                <w:rFonts w:ascii="Arial" w:hAnsi="Arial" w:cs="Arial"/>
                <w:sz w:val="18"/>
                <w:szCs w:val="18"/>
              </w:rPr>
              <w:t>MRAMC</w:t>
            </w:r>
          </w:p>
        </w:tc>
      </w:tr>
      <w:tr w:rsidR="00CD5089" w:rsidRPr="00957707" w14:paraId="0DE641F4" w14:textId="77777777" w:rsidTr="00370D7C">
        <w:tc>
          <w:tcPr>
            <w:tcW w:w="103" w:type="pct"/>
          </w:tcPr>
          <w:p w14:paraId="6BC652EA" w14:textId="77777777" w:rsidR="00CD5089" w:rsidRPr="00E9001B" w:rsidRDefault="00CD5089" w:rsidP="00CD5089">
            <w:pPr>
              <w:widowControl w:val="0"/>
              <w:rPr>
                <w:rFonts w:ascii="Arial" w:hAnsi="Arial" w:cs="Arial"/>
                <w:sz w:val="18"/>
                <w:szCs w:val="18"/>
              </w:rPr>
            </w:pPr>
          </w:p>
        </w:tc>
        <w:tc>
          <w:tcPr>
            <w:tcW w:w="489" w:type="pct"/>
          </w:tcPr>
          <w:p w14:paraId="3267D33B" w14:textId="77777777" w:rsidR="00CD5089" w:rsidRDefault="00CD5089" w:rsidP="00CD5089">
            <w:pPr>
              <w:widowControl w:val="0"/>
              <w:jc w:val="left"/>
              <w:rPr>
                <w:rFonts w:ascii="Arial" w:hAnsi="Arial" w:cs="Arial"/>
                <w:sz w:val="18"/>
                <w:szCs w:val="18"/>
              </w:rPr>
            </w:pPr>
          </w:p>
        </w:tc>
        <w:tc>
          <w:tcPr>
            <w:tcW w:w="182" w:type="pct"/>
          </w:tcPr>
          <w:p w14:paraId="541F562C" w14:textId="77777777" w:rsidR="00CD5089" w:rsidRDefault="00CD5089" w:rsidP="00CD5089">
            <w:pPr>
              <w:widowControl w:val="0"/>
              <w:jc w:val="left"/>
              <w:rPr>
                <w:rFonts w:ascii="Arial" w:hAnsi="Arial" w:cs="Arial"/>
                <w:sz w:val="18"/>
                <w:szCs w:val="18"/>
              </w:rPr>
            </w:pPr>
          </w:p>
        </w:tc>
        <w:tc>
          <w:tcPr>
            <w:tcW w:w="233" w:type="pct"/>
          </w:tcPr>
          <w:p w14:paraId="5139CAB9" w14:textId="21349411" w:rsidR="00CD5089" w:rsidRPr="000D6A3E" w:rsidRDefault="00CD5089" w:rsidP="00CD5089">
            <w:pPr>
              <w:widowControl w:val="0"/>
              <w:jc w:val="left"/>
              <w:rPr>
                <w:rFonts w:ascii="Arial" w:hAnsi="Arial" w:cs="Arial"/>
                <w:sz w:val="18"/>
                <w:szCs w:val="18"/>
                <w:lang w:val="en-US"/>
              </w:rPr>
            </w:pPr>
            <w:r>
              <w:rPr>
                <w:rFonts w:ascii="Arial" w:hAnsi="Arial" w:cs="Arial"/>
                <w:sz w:val="18"/>
                <w:szCs w:val="18"/>
                <w:lang w:val="en-US"/>
              </w:rPr>
              <w:t>1.2.3</w:t>
            </w:r>
          </w:p>
        </w:tc>
        <w:tc>
          <w:tcPr>
            <w:tcW w:w="1739" w:type="pct"/>
          </w:tcPr>
          <w:p w14:paraId="3122F4E6" w14:textId="1BBEF59A" w:rsidR="00CD5089" w:rsidRPr="000D6A3E" w:rsidRDefault="00CD5089" w:rsidP="00CD5089">
            <w:pPr>
              <w:widowControl w:val="0"/>
              <w:jc w:val="left"/>
              <w:rPr>
                <w:rFonts w:ascii="Arial" w:hAnsi="Arial" w:cs="Arial"/>
                <w:sz w:val="18"/>
                <w:szCs w:val="18"/>
                <w:lang w:val="en-US"/>
              </w:rPr>
            </w:pPr>
            <w:r w:rsidRPr="001D4E17">
              <w:rPr>
                <w:rFonts w:ascii="Arial" w:hAnsi="Arial" w:cs="Arial"/>
                <w:sz w:val="18"/>
                <w:szCs w:val="18"/>
                <w:lang w:val="en-US"/>
              </w:rPr>
              <w:t xml:space="preserve">Explore and </w:t>
            </w:r>
            <w:r w:rsidR="00A50B82" w:rsidRPr="001D4E17">
              <w:rPr>
                <w:rFonts w:ascii="Arial" w:hAnsi="Arial" w:cs="Arial"/>
                <w:sz w:val="18"/>
                <w:szCs w:val="18"/>
                <w:lang w:val="en-US"/>
              </w:rPr>
              <w:t>analyze</w:t>
            </w:r>
            <w:r w:rsidRPr="001D4E17">
              <w:rPr>
                <w:rFonts w:ascii="Arial" w:hAnsi="Arial" w:cs="Arial"/>
                <w:sz w:val="18"/>
                <w:szCs w:val="18"/>
                <w:lang w:val="en-US"/>
              </w:rPr>
              <w:t xml:space="preserve"> opportunities for new programmes</w:t>
            </w:r>
          </w:p>
        </w:tc>
        <w:tc>
          <w:tcPr>
            <w:tcW w:w="363" w:type="pct"/>
          </w:tcPr>
          <w:p w14:paraId="2519DF4B" w14:textId="694D00D2" w:rsidR="00CD5089" w:rsidRDefault="00CD5089" w:rsidP="00CD5089">
            <w:pPr>
              <w:widowControl w:val="0"/>
              <w:jc w:val="center"/>
              <w:rPr>
                <w:rFonts w:ascii="Arial" w:hAnsi="Arial" w:cs="Arial"/>
                <w:sz w:val="18"/>
                <w:szCs w:val="18"/>
              </w:rPr>
            </w:pPr>
          </w:p>
        </w:tc>
        <w:tc>
          <w:tcPr>
            <w:tcW w:w="363" w:type="pct"/>
          </w:tcPr>
          <w:p w14:paraId="6C97FB83" w14:textId="291A1965" w:rsidR="00CD5089" w:rsidRDefault="00CD5089" w:rsidP="00CD5089">
            <w:pPr>
              <w:widowControl w:val="0"/>
              <w:jc w:val="center"/>
              <w:rPr>
                <w:rFonts w:ascii="Arial" w:hAnsi="Arial" w:cs="Arial"/>
                <w:sz w:val="18"/>
                <w:szCs w:val="18"/>
              </w:rPr>
            </w:pPr>
          </w:p>
        </w:tc>
        <w:tc>
          <w:tcPr>
            <w:tcW w:w="363" w:type="pct"/>
          </w:tcPr>
          <w:p w14:paraId="1D98C46E" w14:textId="44044F76" w:rsidR="00CD5089" w:rsidRPr="00251AF7" w:rsidRDefault="00CD5089" w:rsidP="00CD5089">
            <w:pPr>
              <w:widowControl w:val="0"/>
              <w:jc w:val="center"/>
              <w:rPr>
                <w:rFonts w:ascii="Arial" w:hAnsi="Arial" w:cs="Arial"/>
                <w:sz w:val="18"/>
                <w:szCs w:val="18"/>
              </w:rPr>
            </w:pPr>
            <w:r w:rsidRPr="00F62B80">
              <w:rPr>
                <w:rFonts w:ascii="Arial" w:hAnsi="Arial" w:cs="Arial"/>
                <w:sz w:val="18"/>
                <w:szCs w:val="18"/>
              </w:rPr>
              <w:sym w:font="Wingdings" w:char="F0FC"/>
            </w:r>
          </w:p>
        </w:tc>
        <w:tc>
          <w:tcPr>
            <w:tcW w:w="402" w:type="pct"/>
          </w:tcPr>
          <w:p w14:paraId="08B482E9" w14:textId="5B270328" w:rsidR="00CD5089" w:rsidRPr="00251AF7" w:rsidRDefault="00CD5089" w:rsidP="00CD5089">
            <w:pPr>
              <w:widowControl w:val="0"/>
              <w:jc w:val="center"/>
              <w:rPr>
                <w:rFonts w:ascii="Arial" w:hAnsi="Arial" w:cs="Arial"/>
                <w:sz w:val="18"/>
                <w:szCs w:val="18"/>
              </w:rPr>
            </w:pPr>
            <w:r>
              <w:rPr>
                <w:rFonts w:ascii="Arial" w:hAnsi="Arial" w:cs="Arial"/>
                <w:sz w:val="18"/>
                <w:szCs w:val="18"/>
              </w:rPr>
              <w:t>MRA Council</w:t>
            </w:r>
          </w:p>
        </w:tc>
        <w:tc>
          <w:tcPr>
            <w:tcW w:w="363" w:type="pct"/>
          </w:tcPr>
          <w:p w14:paraId="100EDB0C" w14:textId="12F937BA" w:rsidR="00CD5089" w:rsidRPr="00196321" w:rsidRDefault="00CD5089" w:rsidP="00CD5089">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402" w:type="pct"/>
          </w:tcPr>
          <w:p w14:paraId="24F609E4" w14:textId="7DDB8E31" w:rsidR="00CD5089" w:rsidRPr="00196321" w:rsidRDefault="00CD5089" w:rsidP="00CD5089">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MRA Council</w:t>
            </w:r>
          </w:p>
        </w:tc>
      </w:tr>
      <w:tr w:rsidR="00CD5089" w:rsidRPr="00957707" w14:paraId="10FD2AC6" w14:textId="77777777" w:rsidTr="00370D7C">
        <w:tc>
          <w:tcPr>
            <w:tcW w:w="103" w:type="pct"/>
          </w:tcPr>
          <w:p w14:paraId="3CEBD545" w14:textId="77777777" w:rsidR="00CD5089" w:rsidRPr="00E9001B" w:rsidRDefault="00CD5089" w:rsidP="00CD5089">
            <w:pPr>
              <w:widowControl w:val="0"/>
              <w:rPr>
                <w:rFonts w:ascii="Arial" w:hAnsi="Arial" w:cs="Arial"/>
                <w:sz w:val="18"/>
                <w:szCs w:val="18"/>
              </w:rPr>
            </w:pPr>
          </w:p>
        </w:tc>
        <w:tc>
          <w:tcPr>
            <w:tcW w:w="489" w:type="pct"/>
          </w:tcPr>
          <w:p w14:paraId="3E6182FF" w14:textId="77777777" w:rsidR="00CD5089" w:rsidRDefault="00CD5089" w:rsidP="00CD5089">
            <w:pPr>
              <w:widowControl w:val="0"/>
              <w:jc w:val="left"/>
              <w:rPr>
                <w:rFonts w:ascii="Arial" w:hAnsi="Arial" w:cs="Arial"/>
                <w:sz w:val="18"/>
                <w:szCs w:val="18"/>
              </w:rPr>
            </w:pPr>
          </w:p>
        </w:tc>
        <w:tc>
          <w:tcPr>
            <w:tcW w:w="182" w:type="pct"/>
          </w:tcPr>
          <w:p w14:paraId="3DEB3CB0" w14:textId="77777777" w:rsidR="00CD5089" w:rsidRDefault="00CD5089" w:rsidP="00CD5089">
            <w:pPr>
              <w:widowControl w:val="0"/>
              <w:jc w:val="left"/>
              <w:rPr>
                <w:rFonts w:ascii="Arial" w:hAnsi="Arial" w:cs="Arial"/>
                <w:sz w:val="18"/>
                <w:szCs w:val="18"/>
              </w:rPr>
            </w:pPr>
          </w:p>
        </w:tc>
        <w:tc>
          <w:tcPr>
            <w:tcW w:w="233" w:type="pct"/>
          </w:tcPr>
          <w:p w14:paraId="048413CB" w14:textId="05B1F3B3" w:rsidR="00CD5089" w:rsidRPr="000D6A3E" w:rsidRDefault="00CD5089" w:rsidP="00CD5089">
            <w:pPr>
              <w:widowControl w:val="0"/>
              <w:jc w:val="left"/>
              <w:rPr>
                <w:rFonts w:ascii="Arial" w:hAnsi="Arial" w:cs="Arial"/>
                <w:sz w:val="18"/>
                <w:szCs w:val="18"/>
                <w:lang w:val="en-US"/>
              </w:rPr>
            </w:pPr>
            <w:r>
              <w:rPr>
                <w:rFonts w:ascii="Arial" w:hAnsi="Arial" w:cs="Arial"/>
                <w:sz w:val="18"/>
                <w:szCs w:val="18"/>
                <w:lang w:val="en-US"/>
              </w:rPr>
              <w:t>1.2.4</w:t>
            </w:r>
          </w:p>
        </w:tc>
        <w:tc>
          <w:tcPr>
            <w:tcW w:w="1739" w:type="pct"/>
          </w:tcPr>
          <w:p w14:paraId="59F7FCC8" w14:textId="3F00113D" w:rsidR="00CD5089" w:rsidRPr="000D6A3E" w:rsidRDefault="00CD5089" w:rsidP="00CD5089">
            <w:pPr>
              <w:widowControl w:val="0"/>
              <w:jc w:val="left"/>
              <w:rPr>
                <w:rFonts w:ascii="Arial" w:hAnsi="Arial" w:cs="Arial"/>
                <w:sz w:val="18"/>
                <w:szCs w:val="18"/>
                <w:lang w:val="en-US"/>
              </w:rPr>
            </w:pPr>
            <w:r w:rsidRPr="00E02FA8">
              <w:rPr>
                <w:rFonts w:ascii="Arial" w:hAnsi="Arial" w:cs="Arial"/>
                <w:sz w:val="18"/>
                <w:szCs w:val="18"/>
                <w:lang w:val="en-US"/>
              </w:rPr>
              <w:t>Identify the needs of the marketplace and stakeholders for accredited conformity assessment, develop new documentation as necessary, train personnel as required</w:t>
            </w:r>
          </w:p>
        </w:tc>
        <w:tc>
          <w:tcPr>
            <w:tcW w:w="363" w:type="pct"/>
          </w:tcPr>
          <w:p w14:paraId="19A95AAD" w14:textId="166A7B0A" w:rsidR="00CD5089" w:rsidRDefault="00CD5089" w:rsidP="00CD5089">
            <w:pPr>
              <w:widowControl w:val="0"/>
              <w:jc w:val="center"/>
              <w:rPr>
                <w:rFonts w:ascii="Arial" w:hAnsi="Arial" w:cs="Arial"/>
                <w:sz w:val="18"/>
                <w:szCs w:val="18"/>
              </w:rPr>
            </w:pPr>
          </w:p>
        </w:tc>
        <w:tc>
          <w:tcPr>
            <w:tcW w:w="363" w:type="pct"/>
          </w:tcPr>
          <w:p w14:paraId="11086668" w14:textId="4A255CEB" w:rsidR="00CD5089" w:rsidRDefault="00CD5089" w:rsidP="00CD5089">
            <w:pPr>
              <w:widowControl w:val="0"/>
              <w:jc w:val="center"/>
              <w:rPr>
                <w:rFonts w:ascii="Arial" w:hAnsi="Arial" w:cs="Arial"/>
                <w:sz w:val="18"/>
                <w:szCs w:val="18"/>
              </w:rPr>
            </w:pPr>
          </w:p>
        </w:tc>
        <w:tc>
          <w:tcPr>
            <w:tcW w:w="363" w:type="pct"/>
          </w:tcPr>
          <w:p w14:paraId="0A4D692B" w14:textId="58D64BF0" w:rsidR="00CD5089" w:rsidRPr="00251AF7" w:rsidRDefault="00CD5089" w:rsidP="00CD5089">
            <w:pPr>
              <w:widowControl w:val="0"/>
              <w:jc w:val="center"/>
              <w:rPr>
                <w:rFonts w:ascii="Arial" w:hAnsi="Arial" w:cs="Arial"/>
                <w:sz w:val="18"/>
                <w:szCs w:val="18"/>
              </w:rPr>
            </w:pPr>
            <w:r w:rsidRPr="00F62B80">
              <w:rPr>
                <w:rFonts w:ascii="Arial" w:hAnsi="Arial" w:cs="Arial"/>
                <w:color w:val="000000" w:themeColor="text1"/>
                <w:sz w:val="20"/>
              </w:rPr>
              <w:sym w:font="Wingdings" w:char="F0FC"/>
            </w:r>
          </w:p>
        </w:tc>
        <w:tc>
          <w:tcPr>
            <w:tcW w:w="402" w:type="pct"/>
          </w:tcPr>
          <w:p w14:paraId="37B1FFFD" w14:textId="77777777" w:rsidR="00CD5089" w:rsidRPr="00E02FA8" w:rsidRDefault="00CD5089" w:rsidP="00CD5089">
            <w:pPr>
              <w:widowControl w:val="0"/>
              <w:jc w:val="center"/>
              <w:rPr>
                <w:rFonts w:ascii="Arial" w:hAnsi="Arial" w:cs="Arial"/>
                <w:sz w:val="18"/>
                <w:szCs w:val="18"/>
              </w:rPr>
            </w:pPr>
            <w:r w:rsidRPr="00E02FA8">
              <w:rPr>
                <w:rFonts w:ascii="Arial" w:hAnsi="Arial" w:cs="Arial"/>
                <w:sz w:val="18"/>
                <w:szCs w:val="18"/>
              </w:rPr>
              <w:t>EC/CPC/TC/</w:t>
            </w:r>
          </w:p>
          <w:p w14:paraId="56C851BD" w14:textId="42B660FB" w:rsidR="00CD5089" w:rsidRPr="00251AF7" w:rsidRDefault="00CD5089" w:rsidP="00CD5089">
            <w:pPr>
              <w:widowControl w:val="0"/>
              <w:jc w:val="center"/>
              <w:rPr>
                <w:rFonts w:ascii="Arial" w:hAnsi="Arial" w:cs="Arial"/>
                <w:sz w:val="18"/>
                <w:szCs w:val="18"/>
              </w:rPr>
            </w:pPr>
            <w:r w:rsidRPr="00E02FA8">
              <w:rPr>
                <w:rFonts w:ascii="Arial" w:hAnsi="Arial" w:cs="Arial"/>
                <w:sz w:val="18"/>
                <w:szCs w:val="18"/>
              </w:rPr>
              <w:t>CBC</w:t>
            </w:r>
          </w:p>
        </w:tc>
        <w:tc>
          <w:tcPr>
            <w:tcW w:w="363" w:type="pct"/>
          </w:tcPr>
          <w:p w14:paraId="5DF4A590" w14:textId="7C347851" w:rsidR="00CD5089" w:rsidRPr="00196321" w:rsidRDefault="00CD5089" w:rsidP="00CD5089">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402" w:type="pct"/>
          </w:tcPr>
          <w:p w14:paraId="03F8BF61" w14:textId="77777777" w:rsidR="00CD5089" w:rsidRPr="00196321" w:rsidRDefault="00CD5089" w:rsidP="00CD5089">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EC/CPC/TC/</w:t>
            </w:r>
          </w:p>
          <w:p w14:paraId="0D80605B" w14:textId="78D29AC4" w:rsidR="00CD5089" w:rsidRPr="00196321" w:rsidRDefault="00CD5089" w:rsidP="00CD5089">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r>
      <w:tr w:rsidR="00B3425B" w:rsidRPr="00957707" w14:paraId="6937454A" w14:textId="77777777" w:rsidTr="00370D7C">
        <w:tc>
          <w:tcPr>
            <w:tcW w:w="103" w:type="pct"/>
          </w:tcPr>
          <w:p w14:paraId="09CCB53E" w14:textId="77777777" w:rsidR="00BE7A02" w:rsidRPr="00E9001B" w:rsidRDefault="00BE7A02" w:rsidP="00306DF0">
            <w:pPr>
              <w:widowControl w:val="0"/>
              <w:rPr>
                <w:rFonts w:ascii="Arial" w:hAnsi="Arial" w:cs="Arial"/>
                <w:sz w:val="18"/>
                <w:szCs w:val="18"/>
              </w:rPr>
            </w:pPr>
          </w:p>
        </w:tc>
        <w:tc>
          <w:tcPr>
            <w:tcW w:w="489" w:type="pct"/>
          </w:tcPr>
          <w:p w14:paraId="0D51CEE3" w14:textId="77777777" w:rsidR="00BE7A02" w:rsidRDefault="00BE7A02" w:rsidP="00B3425B">
            <w:pPr>
              <w:widowControl w:val="0"/>
              <w:jc w:val="left"/>
              <w:rPr>
                <w:rFonts w:ascii="Arial" w:hAnsi="Arial" w:cs="Arial"/>
                <w:sz w:val="18"/>
                <w:szCs w:val="18"/>
              </w:rPr>
            </w:pPr>
          </w:p>
        </w:tc>
        <w:tc>
          <w:tcPr>
            <w:tcW w:w="182" w:type="pct"/>
          </w:tcPr>
          <w:p w14:paraId="167A9942" w14:textId="77777777" w:rsidR="00BE7A02" w:rsidRDefault="00BE7A02" w:rsidP="00B3425B">
            <w:pPr>
              <w:widowControl w:val="0"/>
              <w:jc w:val="left"/>
              <w:rPr>
                <w:rFonts w:ascii="Arial" w:hAnsi="Arial" w:cs="Arial"/>
                <w:sz w:val="18"/>
                <w:szCs w:val="18"/>
              </w:rPr>
            </w:pPr>
          </w:p>
        </w:tc>
        <w:tc>
          <w:tcPr>
            <w:tcW w:w="233" w:type="pct"/>
          </w:tcPr>
          <w:p w14:paraId="785634B1" w14:textId="6923E67B" w:rsidR="00BE7A02" w:rsidRPr="000D6A3E" w:rsidRDefault="00BE7A02" w:rsidP="00B3425B">
            <w:pPr>
              <w:widowControl w:val="0"/>
              <w:jc w:val="left"/>
              <w:rPr>
                <w:rFonts w:ascii="Arial" w:hAnsi="Arial" w:cs="Arial"/>
                <w:sz w:val="18"/>
                <w:szCs w:val="18"/>
                <w:lang w:val="en-US"/>
              </w:rPr>
            </w:pPr>
            <w:r>
              <w:rPr>
                <w:rFonts w:ascii="Arial" w:hAnsi="Arial" w:cs="Arial"/>
                <w:sz w:val="18"/>
                <w:szCs w:val="18"/>
                <w:lang w:val="en-US"/>
              </w:rPr>
              <w:t>1.2.5</w:t>
            </w:r>
          </w:p>
        </w:tc>
        <w:tc>
          <w:tcPr>
            <w:tcW w:w="1739" w:type="pct"/>
          </w:tcPr>
          <w:p w14:paraId="1E306197" w14:textId="1F7B2546" w:rsidR="00BE7A02" w:rsidRPr="000D6A3E" w:rsidRDefault="00BE7A02" w:rsidP="00B3425B">
            <w:pPr>
              <w:widowControl w:val="0"/>
              <w:jc w:val="left"/>
              <w:rPr>
                <w:rFonts w:ascii="Arial" w:hAnsi="Arial" w:cs="Arial"/>
                <w:sz w:val="18"/>
                <w:szCs w:val="18"/>
                <w:lang w:val="en-US"/>
              </w:rPr>
            </w:pPr>
            <w:r w:rsidRPr="00E02FA8">
              <w:rPr>
                <w:rFonts w:ascii="Arial" w:hAnsi="Arial" w:cs="Arial"/>
                <w:sz w:val="18"/>
                <w:szCs w:val="18"/>
                <w:lang w:val="en-US"/>
              </w:rPr>
              <w:t>Improve responsiveness for new MRA scopes</w:t>
            </w:r>
          </w:p>
        </w:tc>
        <w:tc>
          <w:tcPr>
            <w:tcW w:w="363" w:type="pct"/>
          </w:tcPr>
          <w:p w14:paraId="411C97ED" w14:textId="2FE90B40" w:rsidR="00BE7A02" w:rsidRDefault="00BE7A02" w:rsidP="00B3425B">
            <w:pPr>
              <w:widowControl w:val="0"/>
              <w:jc w:val="center"/>
              <w:rPr>
                <w:rFonts w:ascii="Arial" w:hAnsi="Arial" w:cs="Arial"/>
                <w:sz w:val="18"/>
                <w:szCs w:val="18"/>
              </w:rPr>
            </w:pPr>
          </w:p>
        </w:tc>
        <w:tc>
          <w:tcPr>
            <w:tcW w:w="363" w:type="pct"/>
          </w:tcPr>
          <w:p w14:paraId="00FD302D" w14:textId="4D898611" w:rsidR="00BE7A02" w:rsidRDefault="00BE7A02" w:rsidP="00B3425B">
            <w:pPr>
              <w:widowControl w:val="0"/>
              <w:jc w:val="center"/>
              <w:rPr>
                <w:rFonts w:ascii="Arial" w:hAnsi="Arial" w:cs="Arial"/>
                <w:sz w:val="18"/>
                <w:szCs w:val="18"/>
              </w:rPr>
            </w:pPr>
          </w:p>
        </w:tc>
        <w:tc>
          <w:tcPr>
            <w:tcW w:w="363" w:type="pct"/>
          </w:tcPr>
          <w:p w14:paraId="0C2DCFFE" w14:textId="05A95E0B" w:rsidR="00BE7A02" w:rsidRPr="00251AF7" w:rsidRDefault="00BE7A02" w:rsidP="00B3425B">
            <w:pPr>
              <w:widowControl w:val="0"/>
              <w:jc w:val="center"/>
              <w:rPr>
                <w:rFonts w:ascii="Arial" w:hAnsi="Arial" w:cs="Arial"/>
                <w:sz w:val="18"/>
                <w:szCs w:val="18"/>
              </w:rPr>
            </w:pPr>
          </w:p>
        </w:tc>
        <w:tc>
          <w:tcPr>
            <w:tcW w:w="402" w:type="pct"/>
          </w:tcPr>
          <w:p w14:paraId="54910C1B" w14:textId="6F03F3B5" w:rsidR="00BE7A02" w:rsidRPr="00251AF7" w:rsidRDefault="00BE7A02" w:rsidP="00B3425B">
            <w:pPr>
              <w:widowControl w:val="0"/>
              <w:jc w:val="center"/>
              <w:rPr>
                <w:rFonts w:ascii="Arial" w:hAnsi="Arial" w:cs="Arial"/>
                <w:sz w:val="18"/>
                <w:szCs w:val="18"/>
              </w:rPr>
            </w:pPr>
          </w:p>
        </w:tc>
        <w:tc>
          <w:tcPr>
            <w:tcW w:w="363" w:type="pct"/>
          </w:tcPr>
          <w:p w14:paraId="5B8A3C10" w14:textId="5B2A0F4B" w:rsidR="00BE7A02" w:rsidRPr="00251AF7" w:rsidRDefault="00BE7A02" w:rsidP="00B3425B">
            <w:pPr>
              <w:widowControl w:val="0"/>
              <w:jc w:val="center"/>
              <w:rPr>
                <w:rFonts w:ascii="Arial" w:hAnsi="Arial" w:cs="Arial"/>
                <w:color w:val="00B050"/>
                <w:sz w:val="18"/>
                <w:szCs w:val="18"/>
              </w:rPr>
            </w:pPr>
            <w:r w:rsidRPr="00F62B80">
              <w:rPr>
                <w:rFonts w:ascii="Arial" w:hAnsi="Arial" w:cs="Arial"/>
                <w:color w:val="000000" w:themeColor="text1"/>
                <w:sz w:val="20"/>
              </w:rPr>
              <w:sym w:font="Wingdings" w:char="F0FC"/>
            </w:r>
          </w:p>
        </w:tc>
        <w:tc>
          <w:tcPr>
            <w:tcW w:w="402" w:type="pct"/>
          </w:tcPr>
          <w:p w14:paraId="612F28A6" w14:textId="73924D5D" w:rsidR="00BE7A02" w:rsidRPr="00251AF7" w:rsidRDefault="00BE7A02" w:rsidP="00B3425B">
            <w:pPr>
              <w:widowControl w:val="0"/>
              <w:jc w:val="center"/>
              <w:rPr>
                <w:rFonts w:ascii="Arial" w:hAnsi="Arial" w:cs="Arial"/>
                <w:sz w:val="18"/>
                <w:szCs w:val="18"/>
              </w:rPr>
            </w:pPr>
            <w:r>
              <w:rPr>
                <w:rFonts w:ascii="Arial" w:hAnsi="Arial" w:cs="Arial"/>
                <w:sz w:val="18"/>
                <w:szCs w:val="18"/>
              </w:rPr>
              <w:t>MRAMC</w:t>
            </w:r>
          </w:p>
        </w:tc>
      </w:tr>
      <w:tr w:rsidR="00FE7BEB" w:rsidRPr="00957707" w14:paraId="2DFDAC35" w14:textId="77777777" w:rsidTr="00370D7C">
        <w:tc>
          <w:tcPr>
            <w:tcW w:w="103" w:type="pct"/>
          </w:tcPr>
          <w:p w14:paraId="709DA8E9" w14:textId="77777777" w:rsidR="00BE7A02" w:rsidRPr="00E9001B" w:rsidRDefault="00BE7A02" w:rsidP="00306DF0">
            <w:pPr>
              <w:widowControl w:val="0"/>
              <w:rPr>
                <w:rFonts w:ascii="Arial" w:hAnsi="Arial" w:cs="Arial"/>
                <w:sz w:val="18"/>
                <w:szCs w:val="18"/>
              </w:rPr>
            </w:pPr>
          </w:p>
        </w:tc>
        <w:tc>
          <w:tcPr>
            <w:tcW w:w="489" w:type="pct"/>
          </w:tcPr>
          <w:p w14:paraId="6B65EA27" w14:textId="77777777" w:rsidR="00BE7A02" w:rsidRDefault="00BE7A02" w:rsidP="00B3425B">
            <w:pPr>
              <w:widowControl w:val="0"/>
              <w:jc w:val="left"/>
              <w:rPr>
                <w:rFonts w:ascii="Arial" w:hAnsi="Arial" w:cs="Arial"/>
                <w:sz w:val="18"/>
                <w:szCs w:val="18"/>
              </w:rPr>
            </w:pPr>
          </w:p>
        </w:tc>
        <w:tc>
          <w:tcPr>
            <w:tcW w:w="182" w:type="pct"/>
          </w:tcPr>
          <w:p w14:paraId="3FD4CF95" w14:textId="07ED0792" w:rsidR="00BE7A02" w:rsidRPr="00783523" w:rsidRDefault="00BE7A02" w:rsidP="00B3425B">
            <w:pPr>
              <w:widowControl w:val="0"/>
              <w:jc w:val="left"/>
              <w:rPr>
                <w:rFonts w:ascii="Arial" w:hAnsi="Arial" w:cs="Arial"/>
                <w:b/>
                <w:sz w:val="18"/>
                <w:szCs w:val="18"/>
              </w:rPr>
            </w:pPr>
            <w:r w:rsidRPr="00783523">
              <w:rPr>
                <w:rFonts w:ascii="Arial" w:hAnsi="Arial" w:cs="Arial"/>
                <w:b/>
                <w:sz w:val="18"/>
                <w:szCs w:val="18"/>
              </w:rPr>
              <w:t>1.3</w:t>
            </w:r>
          </w:p>
        </w:tc>
        <w:tc>
          <w:tcPr>
            <w:tcW w:w="1972" w:type="pct"/>
            <w:gridSpan w:val="2"/>
          </w:tcPr>
          <w:p w14:paraId="622C52E1" w14:textId="192072BB" w:rsidR="00BE7A02" w:rsidRPr="00783523" w:rsidRDefault="00BE7A02" w:rsidP="00B3425B">
            <w:pPr>
              <w:widowControl w:val="0"/>
              <w:jc w:val="left"/>
              <w:rPr>
                <w:rFonts w:ascii="Arial" w:hAnsi="Arial" w:cs="Arial"/>
                <w:b/>
                <w:sz w:val="18"/>
                <w:szCs w:val="18"/>
                <w:lang w:val="en-US"/>
              </w:rPr>
            </w:pPr>
            <w:r w:rsidRPr="00783523">
              <w:rPr>
                <w:rFonts w:ascii="Arial" w:hAnsi="Arial" w:cs="Arial"/>
                <w:b/>
                <w:sz w:val="18"/>
                <w:szCs w:val="18"/>
                <w:lang w:val="en-US"/>
              </w:rPr>
              <w:t>Ensure sufficient, high quality, competent resources are available for all MRA programmes</w:t>
            </w:r>
          </w:p>
        </w:tc>
        <w:tc>
          <w:tcPr>
            <w:tcW w:w="363" w:type="pct"/>
          </w:tcPr>
          <w:p w14:paraId="59747414" w14:textId="6A853E28" w:rsidR="00BE7A02" w:rsidRPr="00E9001B" w:rsidRDefault="00BE7A02" w:rsidP="00B3425B">
            <w:pPr>
              <w:widowControl w:val="0"/>
              <w:jc w:val="center"/>
              <w:rPr>
                <w:rFonts w:ascii="Arial" w:hAnsi="Arial" w:cs="Arial"/>
                <w:sz w:val="18"/>
                <w:szCs w:val="18"/>
              </w:rPr>
            </w:pPr>
          </w:p>
        </w:tc>
        <w:tc>
          <w:tcPr>
            <w:tcW w:w="363" w:type="pct"/>
          </w:tcPr>
          <w:p w14:paraId="63960425" w14:textId="2011EB86" w:rsidR="00BE7A02" w:rsidRPr="00E9001B" w:rsidRDefault="00BE7A02" w:rsidP="00B3425B">
            <w:pPr>
              <w:widowControl w:val="0"/>
              <w:jc w:val="center"/>
              <w:rPr>
                <w:rFonts w:ascii="Arial" w:hAnsi="Arial" w:cs="Arial"/>
                <w:sz w:val="18"/>
                <w:szCs w:val="18"/>
              </w:rPr>
            </w:pPr>
          </w:p>
        </w:tc>
        <w:tc>
          <w:tcPr>
            <w:tcW w:w="363" w:type="pct"/>
          </w:tcPr>
          <w:p w14:paraId="0D29FA54" w14:textId="4632A5DD" w:rsidR="00BE7A02" w:rsidRPr="00251AF7" w:rsidRDefault="00BE7A02" w:rsidP="00B3425B">
            <w:pPr>
              <w:widowControl w:val="0"/>
              <w:jc w:val="center"/>
              <w:rPr>
                <w:rFonts w:ascii="Arial" w:hAnsi="Arial" w:cs="Arial"/>
                <w:sz w:val="18"/>
                <w:szCs w:val="18"/>
              </w:rPr>
            </w:pPr>
          </w:p>
        </w:tc>
        <w:tc>
          <w:tcPr>
            <w:tcW w:w="402" w:type="pct"/>
          </w:tcPr>
          <w:p w14:paraId="1E7517CC" w14:textId="0DAD235F" w:rsidR="00BE7A02" w:rsidRPr="00251AF7" w:rsidRDefault="00BE7A02" w:rsidP="00B3425B">
            <w:pPr>
              <w:widowControl w:val="0"/>
              <w:jc w:val="center"/>
              <w:rPr>
                <w:rFonts w:ascii="Arial" w:hAnsi="Arial" w:cs="Arial"/>
                <w:sz w:val="18"/>
                <w:szCs w:val="18"/>
              </w:rPr>
            </w:pPr>
          </w:p>
        </w:tc>
        <w:tc>
          <w:tcPr>
            <w:tcW w:w="363" w:type="pct"/>
          </w:tcPr>
          <w:p w14:paraId="0D1EB831" w14:textId="60ED60F3" w:rsidR="00BE7A02" w:rsidRPr="00251AF7" w:rsidRDefault="00BE7A02" w:rsidP="00B3425B">
            <w:pPr>
              <w:widowControl w:val="0"/>
              <w:jc w:val="center"/>
              <w:rPr>
                <w:rFonts w:ascii="Arial" w:hAnsi="Arial" w:cs="Arial"/>
                <w:sz w:val="18"/>
                <w:szCs w:val="18"/>
              </w:rPr>
            </w:pPr>
          </w:p>
        </w:tc>
        <w:tc>
          <w:tcPr>
            <w:tcW w:w="402" w:type="pct"/>
          </w:tcPr>
          <w:p w14:paraId="6E8CE36D" w14:textId="760CB7A0" w:rsidR="00BE7A02" w:rsidRPr="00251AF7" w:rsidRDefault="00BE7A02" w:rsidP="00B3425B">
            <w:pPr>
              <w:widowControl w:val="0"/>
              <w:jc w:val="center"/>
              <w:rPr>
                <w:rFonts w:ascii="Arial" w:hAnsi="Arial" w:cs="Arial"/>
                <w:sz w:val="18"/>
                <w:szCs w:val="18"/>
              </w:rPr>
            </w:pPr>
          </w:p>
        </w:tc>
      </w:tr>
      <w:tr w:rsidR="00B3425B" w:rsidRPr="00957707" w14:paraId="4ED26328" w14:textId="77777777" w:rsidTr="00370D7C">
        <w:tc>
          <w:tcPr>
            <w:tcW w:w="103" w:type="pct"/>
          </w:tcPr>
          <w:p w14:paraId="6E20005F" w14:textId="77777777" w:rsidR="00BE7A02" w:rsidRPr="00E9001B" w:rsidRDefault="00BE7A02" w:rsidP="00306DF0">
            <w:pPr>
              <w:widowControl w:val="0"/>
              <w:rPr>
                <w:rFonts w:ascii="Arial" w:hAnsi="Arial" w:cs="Arial"/>
                <w:sz w:val="18"/>
                <w:szCs w:val="18"/>
              </w:rPr>
            </w:pPr>
            <w:bookmarkStart w:id="12" w:name="_Hlk7093240"/>
          </w:p>
        </w:tc>
        <w:tc>
          <w:tcPr>
            <w:tcW w:w="489" w:type="pct"/>
          </w:tcPr>
          <w:p w14:paraId="5CBB3F2F" w14:textId="77777777" w:rsidR="00BE7A02" w:rsidRDefault="00BE7A02" w:rsidP="00B3425B">
            <w:pPr>
              <w:widowControl w:val="0"/>
              <w:jc w:val="left"/>
              <w:rPr>
                <w:rFonts w:ascii="Arial" w:hAnsi="Arial" w:cs="Arial"/>
                <w:sz w:val="18"/>
                <w:szCs w:val="18"/>
              </w:rPr>
            </w:pPr>
          </w:p>
        </w:tc>
        <w:tc>
          <w:tcPr>
            <w:tcW w:w="182" w:type="pct"/>
          </w:tcPr>
          <w:p w14:paraId="1673E5E3" w14:textId="77777777" w:rsidR="00BE7A02" w:rsidRDefault="00BE7A02" w:rsidP="00B3425B">
            <w:pPr>
              <w:widowControl w:val="0"/>
              <w:jc w:val="left"/>
              <w:rPr>
                <w:rFonts w:ascii="Arial" w:hAnsi="Arial" w:cs="Arial"/>
                <w:sz w:val="18"/>
                <w:szCs w:val="18"/>
              </w:rPr>
            </w:pPr>
          </w:p>
        </w:tc>
        <w:tc>
          <w:tcPr>
            <w:tcW w:w="233" w:type="pct"/>
          </w:tcPr>
          <w:p w14:paraId="7746F9F2" w14:textId="00B40A3A" w:rsidR="00BE7A02" w:rsidRDefault="00BE7A02" w:rsidP="00B3425B">
            <w:pPr>
              <w:widowControl w:val="0"/>
              <w:jc w:val="left"/>
              <w:rPr>
                <w:rFonts w:ascii="Arial" w:hAnsi="Arial" w:cs="Arial"/>
                <w:sz w:val="18"/>
                <w:szCs w:val="18"/>
                <w:lang w:val="en-US"/>
              </w:rPr>
            </w:pPr>
            <w:r>
              <w:rPr>
                <w:rFonts w:ascii="Arial" w:hAnsi="Arial" w:cs="Arial"/>
                <w:sz w:val="18"/>
                <w:szCs w:val="18"/>
                <w:lang w:val="en-US"/>
              </w:rPr>
              <w:t>1.3.1</w:t>
            </w:r>
          </w:p>
        </w:tc>
        <w:tc>
          <w:tcPr>
            <w:tcW w:w="1739" w:type="pct"/>
          </w:tcPr>
          <w:p w14:paraId="78EFB9DD" w14:textId="2D831745" w:rsidR="00BE7A02" w:rsidRDefault="00BE7A02" w:rsidP="00B3425B">
            <w:pPr>
              <w:widowControl w:val="0"/>
              <w:jc w:val="left"/>
              <w:rPr>
                <w:rFonts w:ascii="Arial" w:hAnsi="Arial" w:cs="Arial"/>
                <w:sz w:val="18"/>
                <w:szCs w:val="18"/>
                <w:lang w:val="en-US"/>
              </w:rPr>
            </w:pPr>
            <w:r w:rsidRPr="00145EAB">
              <w:rPr>
                <w:rFonts w:ascii="Arial" w:hAnsi="Arial" w:cs="Arial"/>
                <w:sz w:val="18"/>
                <w:szCs w:val="18"/>
                <w:lang w:val="en-US"/>
              </w:rPr>
              <w:t>Determine future evaluator needs</w:t>
            </w:r>
          </w:p>
        </w:tc>
        <w:tc>
          <w:tcPr>
            <w:tcW w:w="363" w:type="pct"/>
          </w:tcPr>
          <w:p w14:paraId="1FBA445B" w14:textId="6CA07503" w:rsidR="00BE7A02" w:rsidRPr="00251AF7" w:rsidRDefault="00BE7A02" w:rsidP="00B3425B">
            <w:pPr>
              <w:widowControl w:val="0"/>
              <w:jc w:val="center"/>
              <w:rPr>
                <w:rFonts w:ascii="Arial" w:hAnsi="Arial" w:cs="Arial"/>
                <w:color w:val="7030A0"/>
                <w:sz w:val="20"/>
              </w:rPr>
            </w:pPr>
            <w:r w:rsidRPr="00F62B80">
              <w:rPr>
                <w:rFonts w:ascii="Arial" w:hAnsi="Arial" w:cs="Arial"/>
                <w:color w:val="000000" w:themeColor="text1"/>
                <w:sz w:val="20"/>
              </w:rPr>
              <w:sym w:font="Wingdings" w:char="F0FC"/>
            </w:r>
          </w:p>
        </w:tc>
        <w:tc>
          <w:tcPr>
            <w:tcW w:w="363" w:type="pct"/>
          </w:tcPr>
          <w:p w14:paraId="47DD0E48" w14:textId="64DAB6BD" w:rsidR="00BE7A02" w:rsidRDefault="00BE7A02" w:rsidP="00B3425B">
            <w:pPr>
              <w:widowControl w:val="0"/>
              <w:jc w:val="center"/>
              <w:rPr>
                <w:rFonts w:ascii="Arial" w:hAnsi="Arial" w:cs="Arial"/>
                <w:sz w:val="18"/>
                <w:szCs w:val="18"/>
              </w:rPr>
            </w:pPr>
            <w:r>
              <w:rPr>
                <w:rFonts w:ascii="Arial" w:hAnsi="Arial" w:cs="Arial"/>
                <w:sz w:val="18"/>
                <w:szCs w:val="18"/>
              </w:rPr>
              <w:t>MRAMC</w:t>
            </w:r>
          </w:p>
        </w:tc>
        <w:tc>
          <w:tcPr>
            <w:tcW w:w="363" w:type="pct"/>
          </w:tcPr>
          <w:p w14:paraId="0679B4FB" w14:textId="7EAE3746" w:rsidR="00BE7A02" w:rsidRPr="00251AF7" w:rsidRDefault="00BE7A02" w:rsidP="00B3425B">
            <w:pPr>
              <w:widowControl w:val="0"/>
              <w:jc w:val="center"/>
              <w:rPr>
                <w:rFonts w:ascii="Arial" w:hAnsi="Arial" w:cs="Arial"/>
                <w:sz w:val="18"/>
                <w:szCs w:val="18"/>
              </w:rPr>
            </w:pPr>
            <w:r w:rsidRPr="00F62B80">
              <w:rPr>
                <w:rFonts w:ascii="Arial" w:hAnsi="Arial" w:cs="Arial"/>
                <w:color w:val="000000" w:themeColor="text1"/>
                <w:sz w:val="20"/>
              </w:rPr>
              <w:sym w:font="Wingdings" w:char="F0FC"/>
            </w:r>
          </w:p>
        </w:tc>
        <w:tc>
          <w:tcPr>
            <w:tcW w:w="402" w:type="pct"/>
          </w:tcPr>
          <w:p w14:paraId="0620A5FA" w14:textId="11ADBCFC" w:rsidR="00BE7A02" w:rsidRDefault="00BE7A02" w:rsidP="00B3425B">
            <w:pPr>
              <w:widowControl w:val="0"/>
              <w:jc w:val="center"/>
              <w:rPr>
                <w:rFonts w:ascii="Arial" w:hAnsi="Arial" w:cs="Arial"/>
                <w:sz w:val="18"/>
                <w:szCs w:val="18"/>
              </w:rPr>
            </w:pPr>
            <w:r>
              <w:rPr>
                <w:rFonts w:ascii="Arial" w:hAnsi="Arial" w:cs="Arial"/>
                <w:sz w:val="18"/>
                <w:szCs w:val="18"/>
              </w:rPr>
              <w:t>MRAMC</w:t>
            </w:r>
          </w:p>
        </w:tc>
        <w:tc>
          <w:tcPr>
            <w:tcW w:w="363" w:type="pct"/>
          </w:tcPr>
          <w:p w14:paraId="2D8C226A" w14:textId="508FE351" w:rsidR="00BE7A02" w:rsidRPr="00251AF7" w:rsidRDefault="00BE7A02" w:rsidP="00B3425B">
            <w:pPr>
              <w:widowControl w:val="0"/>
              <w:jc w:val="center"/>
              <w:rPr>
                <w:rFonts w:ascii="Arial" w:hAnsi="Arial" w:cs="Arial"/>
                <w:color w:val="00B050"/>
                <w:sz w:val="18"/>
                <w:szCs w:val="18"/>
              </w:rPr>
            </w:pPr>
            <w:r w:rsidRPr="00F62B80">
              <w:rPr>
                <w:rFonts w:ascii="Arial" w:hAnsi="Arial" w:cs="Arial"/>
                <w:color w:val="000000" w:themeColor="text1"/>
                <w:sz w:val="20"/>
              </w:rPr>
              <w:sym w:font="Wingdings" w:char="F0FC"/>
            </w:r>
          </w:p>
        </w:tc>
        <w:tc>
          <w:tcPr>
            <w:tcW w:w="402" w:type="pct"/>
          </w:tcPr>
          <w:p w14:paraId="741117FE" w14:textId="2E2015FB" w:rsidR="00BE7A02" w:rsidRDefault="00BE7A02" w:rsidP="00B3425B">
            <w:pPr>
              <w:widowControl w:val="0"/>
              <w:jc w:val="center"/>
              <w:rPr>
                <w:rFonts w:ascii="Arial" w:hAnsi="Arial" w:cs="Arial"/>
                <w:sz w:val="18"/>
                <w:szCs w:val="18"/>
              </w:rPr>
            </w:pPr>
            <w:r>
              <w:rPr>
                <w:rFonts w:ascii="Arial" w:hAnsi="Arial" w:cs="Arial"/>
                <w:sz w:val="18"/>
                <w:szCs w:val="18"/>
              </w:rPr>
              <w:t>MRAMC</w:t>
            </w:r>
          </w:p>
        </w:tc>
      </w:tr>
      <w:bookmarkEnd w:id="12"/>
      <w:tr w:rsidR="00B3425B" w:rsidRPr="00957707" w14:paraId="34060B16" w14:textId="77777777" w:rsidTr="00370D7C">
        <w:tc>
          <w:tcPr>
            <w:tcW w:w="103" w:type="pct"/>
          </w:tcPr>
          <w:p w14:paraId="5DFC278E" w14:textId="77777777" w:rsidR="00BE7A02" w:rsidRPr="00E9001B" w:rsidRDefault="00BE7A02" w:rsidP="00306DF0">
            <w:pPr>
              <w:widowControl w:val="0"/>
              <w:rPr>
                <w:rFonts w:ascii="Arial" w:hAnsi="Arial" w:cs="Arial"/>
                <w:sz w:val="18"/>
                <w:szCs w:val="18"/>
              </w:rPr>
            </w:pPr>
          </w:p>
        </w:tc>
        <w:tc>
          <w:tcPr>
            <w:tcW w:w="489" w:type="pct"/>
          </w:tcPr>
          <w:p w14:paraId="2D866B72" w14:textId="77777777" w:rsidR="00BE7A02" w:rsidRDefault="00BE7A02" w:rsidP="00B3425B">
            <w:pPr>
              <w:widowControl w:val="0"/>
              <w:jc w:val="left"/>
              <w:rPr>
                <w:rFonts w:ascii="Arial" w:hAnsi="Arial" w:cs="Arial"/>
                <w:sz w:val="18"/>
                <w:szCs w:val="18"/>
              </w:rPr>
            </w:pPr>
          </w:p>
        </w:tc>
        <w:tc>
          <w:tcPr>
            <w:tcW w:w="182" w:type="pct"/>
          </w:tcPr>
          <w:p w14:paraId="18D4CDBB" w14:textId="77777777" w:rsidR="00BE7A02" w:rsidRDefault="00BE7A02" w:rsidP="00B3425B">
            <w:pPr>
              <w:widowControl w:val="0"/>
              <w:jc w:val="left"/>
              <w:rPr>
                <w:rFonts w:ascii="Arial" w:hAnsi="Arial" w:cs="Arial"/>
                <w:sz w:val="18"/>
                <w:szCs w:val="18"/>
              </w:rPr>
            </w:pPr>
          </w:p>
        </w:tc>
        <w:tc>
          <w:tcPr>
            <w:tcW w:w="233" w:type="pct"/>
          </w:tcPr>
          <w:p w14:paraId="36E54631" w14:textId="255D912F" w:rsidR="00BE7A02" w:rsidRDefault="00BE7A02" w:rsidP="00B3425B">
            <w:pPr>
              <w:widowControl w:val="0"/>
              <w:jc w:val="left"/>
              <w:rPr>
                <w:rFonts w:ascii="Arial" w:hAnsi="Arial" w:cs="Arial"/>
                <w:sz w:val="18"/>
                <w:szCs w:val="18"/>
                <w:lang w:val="en-US"/>
              </w:rPr>
            </w:pPr>
            <w:r>
              <w:rPr>
                <w:rFonts w:ascii="Arial" w:hAnsi="Arial" w:cs="Arial"/>
                <w:sz w:val="18"/>
                <w:szCs w:val="18"/>
                <w:lang w:val="en-US"/>
              </w:rPr>
              <w:t>1.3.2</w:t>
            </w:r>
          </w:p>
        </w:tc>
        <w:tc>
          <w:tcPr>
            <w:tcW w:w="1739" w:type="pct"/>
          </w:tcPr>
          <w:p w14:paraId="14C295AD" w14:textId="7CD3F180" w:rsidR="00BE7A02" w:rsidRDefault="00BE7A02" w:rsidP="00B3425B">
            <w:pPr>
              <w:widowControl w:val="0"/>
              <w:jc w:val="left"/>
              <w:rPr>
                <w:rFonts w:ascii="Arial" w:hAnsi="Arial" w:cs="Arial"/>
                <w:sz w:val="18"/>
                <w:szCs w:val="18"/>
                <w:lang w:val="en-US"/>
              </w:rPr>
            </w:pPr>
            <w:r w:rsidRPr="00145EAB">
              <w:rPr>
                <w:rFonts w:ascii="Arial" w:hAnsi="Arial" w:cs="Arial"/>
                <w:sz w:val="18"/>
                <w:szCs w:val="18"/>
                <w:lang w:val="en-US"/>
              </w:rPr>
              <w:t>Recruit and train evaluators with relevant scopes</w:t>
            </w:r>
          </w:p>
        </w:tc>
        <w:tc>
          <w:tcPr>
            <w:tcW w:w="363" w:type="pct"/>
          </w:tcPr>
          <w:p w14:paraId="07F4D974" w14:textId="5A63B5AE" w:rsidR="00BE7A02" w:rsidRPr="00251AF7" w:rsidRDefault="00BE7A02" w:rsidP="00B3425B">
            <w:pPr>
              <w:widowControl w:val="0"/>
              <w:jc w:val="center"/>
              <w:rPr>
                <w:rFonts w:ascii="Arial" w:hAnsi="Arial" w:cs="Arial"/>
                <w:color w:val="7030A0"/>
                <w:sz w:val="20"/>
              </w:rPr>
            </w:pPr>
            <w:r w:rsidRPr="00F62B80">
              <w:rPr>
                <w:rFonts w:ascii="Arial" w:hAnsi="Arial" w:cs="Arial"/>
                <w:color w:val="000000" w:themeColor="text1"/>
                <w:sz w:val="20"/>
              </w:rPr>
              <w:sym w:font="Wingdings" w:char="F0FC"/>
            </w:r>
          </w:p>
        </w:tc>
        <w:tc>
          <w:tcPr>
            <w:tcW w:w="363" w:type="pct"/>
          </w:tcPr>
          <w:p w14:paraId="5746F52E" w14:textId="3E3DBD43" w:rsidR="00BE7A02" w:rsidRDefault="00BE7A02" w:rsidP="00B3425B">
            <w:pPr>
              <w:widowControl w:val="0"/>
              <w:jc w:val="center"/>
              <w:rPr>
                <w:rFonts w:ascii="Arial" w:hAnsi="Arial" w:cs="Arial"/>
                <w:sz w:val="18"/>
                <w:szCs w:val="18"/>
              </w:rPr>
            </w:pPr>
            <w:r>
              <w:rPr>
                <w:rFonts w:ascii="Arial" w:hAnsi="Arial" w:cs="Arial"/>
                <w:sz w:val="18"/>
                <w:szCs w:val="18"/>
              </w:rPr>
              <w:t>MRAMC</w:t>
            </w:r>
          </w:p>
        </w:tc>
        <w:tc>
          <w:tcPr>
            <w:tcW w:w="363" w:type="pct"/>
          </w:tcPr>
          <w:p w14:paraId="5838CED6" w14:textId="61928024" w:rsidR="00BE7A02" w:rsidRPr="00251AF7" w:rsidRDefault="00BE7A02" w:rsidP="00B3425B">
            <w:pPr>
              <w:widowControl w:val="0"/>
              <w:jc w:val="center"/>
              <w:rPr>
                <w:rFonts w:ascii="Arial" w:hAnsi="Arial" w:cs="Arial"/>
                <w:sz w:val="18"/>
                <w:szCs w:val="18"/>
              </w:rPr>
            </w:pPr>
            <w:r w:rsidRPr="00F62B80">
              <w:rPr>
                <w:rFonts w:ascii="Arial" w:hAnsi="Arial" w:cs="Arial"/>
                <w:color w:val="000000" w:themeColor="text1"/>
                <w:sz w:val="20"/>
              </w:rPr>
              <w:sym w:font="Wingdings" w:char="F0FC"/>
            </w:r>
          </w:p>
        </w:tc>
        <w:tc>
          <w:tcPr>
            <w:tcW w:w="402" w:type="pct"/>
          </w:tcPr>
          <w:p w14:paraId="1663BB84" w14:textId="4C4AC5E3" w:rsidR="00BE7A02" w:rsidRDefault="00BE7A02" w:rsidP="00B3425B">
            <w:pPr>
              <w:widowControl w:val="0"/>
              <w:jc w:val="center"/>
              <w:rPr>
                <w:rFonts w:ascii="Arial" w:hAnsi="Arial" w:cs="Arial"/>
                <w:sz w:val="18"/>
                <w:szCs w:val="18"/>
              </w:rPr>
            </w:pPr>
            <w:r>
              <w:rPr>
                <w:rFonts w:ascii="Arial" w:hAnsi="Arial" w:cs="Arial"/>
                <w:sz w:val="18"/>
                <w:szCs w:val="18"/>
              </w:rPr>
              <w:t>MRAMC</w:t>
            </w:r>
          </w:p>
        </w:tc>
        <w:tc>
          <w:tcPr>
            <w:tcW w:w="363" w:type="pct"/>
          </w:tcPr>
          <w:p w14:paraId="0B1D6D48" w14:textId="6B966303" w:rsidR="00BE7A02" w:rsidRPr="00251AF7" w:rsidRDefault="00BE7A02" w:rsidP="00B3425B">
            <w:pPr>
              <w:widowControl w:val="0"/>
              <w:jc w:val="center"/>
              <w:rPr>
                <w:rFonts w:ascii="Arial" w:hAnsi="Arial" w:cs="Arial"/>
                <w:color w:val="00B050"/>
                <w:sz w:val="18"/>
                <w:szCs w:val="18"/>
              </w:rPr>
            </w:pPr>
            <w:r w:rsidRPr="00F62B80">
              <w:rPr>
                <w:rFonts w:ascii="Arial" w:hAnsi="Arial" w:cs="Arial"/>
                <w:color w:val="000000" w:themeColor="text1"/>
                <w:sz w:val="20"/>
              </w:rPr>
              <w:sym w:font="Wingdings" w:char="F0FC"/>
            </w:r>
          </w:p>
        </w:tc>
        <w:tc>
          <w:tcPr>
            <w:tcW w:w="402" w:type="pct"/>
          </w:tcPr>
          <w:p w14:paraId="02F60AB9" w14:textId="03616A39" w:rsidR="00BE7A02" w:rsidRDefault="00BE7A02" w:rsidP="00B3425B">
            <w:pPr>
              <w:widowControl w:val="0"/>
              <w:jc w:val="center"/>
              <w:rPr>
                <w:rFonts w:ascii="Arial" w:hAnsi="Arial" w:cs="Arial"/>
                <w:sz w:val="18"/>
                <w:szCs w:val="18"/>
              </w:rPr>
            </w:pPr>
            <w:r>
              <w:rPr>
                <w:rFonts w:ascii="Arial" w:hAnsi="Arial" w:cs="Arial"/>
                <w:sz w:val="18"/>
                <w:szCs w:val="18"/>
              </w:rPr>
              <w:t>MRAMC</w:t>
            </w:r>
          </w:p>
        </w:tc>
      </w:tr>
      <w:tr w:rsidR="00B3425B" w:rsidRPr="00957707" w14:paraId="59E5EC18" w14:textId="77777777" w:rsidTr="00370D7C">
        <w:tc>
          <w:tcPr>
            <w:tcW w:w="103" w:type="pct"/>
          </w:tcPr>
          <w:p w14:paraId="39DB4020" w14:textId="77777777" w:rsidR="00BE7A02" w:rsidRPr="00E9001B" w:rsidRDefault="00BE7A02" w:rsidP="00306DF0">
            <w:pPr>
              <w:widowControl w:val="0"/>
              <w:rPr>
                <w:rFonts w:ascii="Arial" w:hAnsi="Arial" w:cs="Arial"/>
                <w:sz w:val="18"/>
                <w:szCs w:val="18"/>
              </w:rPr>
            </w:pPr>
          </w:p>
        </w:tc>
        <w:tc>
          <w:tcPr>
            <w:tcW w:w="489" w:type="pct"/>
          </w:tcPr>
          <w:p w14:paraId="2B37EC82" w14:textId="77777777" w:rsidR="00BE7A02" w:rsidRDefault="00BE7A02" w:rsidP="00B3425B">
            <w:pPr>
              <w:widowControl w:val="0"/>
              <w:jc w:val="left"/>
              <w:rPr>
                <w:rFonts w:ascii="Arial" w:hAnsi="Arial" w:cs="Arial"/>
                <w:sz w:val="18"/>
                <w:szCs w:val="18"/>
              </w:rPr>
            </w:pPr>
          </w:p>
        </w:tc>
        <w:tc>
          <w:tcPr>
            <w:tcW w:w="182" w:type="pct"/>
          </w:tcPr>
          <w:p w14:paraId="1B790BC0" w14:textId="77777777" w:rsidR="00BE7A02" w:rsidRDefault="00BE7A02" w:rsidP="00B3425B">
            <w:pPr>
              <w:widowControl w:val="0"/>
              <w:jc w:val="left"/>
              <w:rPr>
                <w:rFonts w:ascii="Arial" w:hAnsi="Arial" w:cs="Arial"/>
                <w:sz w:val="18"/>
                <w:szCs w:val="18"/>
              </w:rPr>
            </w:pPr>
          </w:p>
        </w:tc>
        <w:tc>
          <w:tcPr>
            <w:tcW w:w="233" w:type="pct"/>
          </w:tcPr>
          <w:p w14:paraId="0DC47408" w14:textId="0FD5EA11" w:rsidR="00BE7A02" w:rsidRDefault="00BE7A02" w:rsidP="00B3425B">
            <w:pPr>
              <w:widowControl w:val="0"/>
              <w:jc w:val="left"/>
              <w:rPr>
                <w:rFonts w:ascii="Arial" w:hAnsi="Arial" w:cs="Arial"/>
                <w:sz w:val="18"/>
                <w:szCs w:val="18"/>
                <w:lang w:val="en-US"/>
              </w:rPr>
            </w:pPr>
            <w:r>
              <w:rPr>
                <w:rFonts w:ascii="Arial" w:hAnsi="Arial" w:cs="Arial"/>
                <w:sz w:val="18"/>
                <w:szCs w:val="18"/>
                <w:lang w:val="en-US"/>
              </w:rPr>
              <w:t>1.3.3</w:t>
            </w:r>
          </w:p>
        </w:tc>
        <w:tc>
          <w:tcPr>
            <w:tcW w:w="1739" w:type="pct"/>
          </w:tcPr>
          <w:p w14:paraId="44A421FC" w14:textId="5841815A" w:rsidR="00BE7A02" w:rsidRDefault="00BE7A02" w:rsidP="00B3425B">
            <w:pPr>
              <w:widowControl w:val="0"/>
              <w:jc w:val="left"/>
              <w:rPr>
                <w:rFonts w:ascii="Arial" w:hAnsi="Arial" w:cs="Arial"/>
                <w:sz w:val="18"/>
                <w:szCs w:val="18"/>
                <w:lang w:val="en-US"/>
              </w:rPr>
            </w:pPr>
            <w:r w:rsidRPr="00145EAB">
              <w:rPr>
                <w:rFonts w:ascii="Arial" w:hAnsi="Arial" w:cs="Arial"/>
                <w:sz w:val="18"/>
                <w:szCs w:val="18"/>
                <w:lang w:val="en-US"/>
              </w:rPr>
              <w:t>Maintain up-to-date register of trained and trainee resources</w:t>
            </w:r>
          </w:p>
        </w:tc>
        <w:tc>
          <w:tcPr>
            <w:tcW w:w="363" w:type="pct"/>
          </w:tcPr>
          <w:p w14:paraId="67B89A89" w14:textId="4B34B132" w:rsidR="00BE7A02" w:rsidRPr="00251AF7" w:rsidRDefault="00BE7A02" w:rsidP="00B3425B">
            <w:pPr>
              <w:widowControl w:val="0"/>
              <w:jc w:val="center"/>
              <w:rPr>
                <w:rFonts w:ascii="Arial" w:hAnsi="Arial" w:cs="Arial"/>
                <w:color w:val="7030A0"/>
                <w:sz w:val="20"/>
              </w:rPr>
            </w:pPr>
            <w:r w:rsidRPr="00F62B80">
              <w:rPr>
                <w:rFonts w:ascii="Arial" w:hAnsi="Arial" w:cs="Arial"/>
                <w:color w:val="000000" w:themeColor="text1"/>
                <w:sz w:val="20"/>
              </w:rPr>
              <w:sym w:font="Wingdings" w:char="F0FC"/>
            </w:r>
          </w:p>
        </w:tc>
        <w:tc>
          <w:tcPr>
            <w:tcW w:w="363" w:type="pct"/>
          </w:tcPr>
          <w:p w14:paraId="2469D2CF" w14:textId="77777777" w:rsidR="00BE7A02" w:rsidRDefault="00BE7A02" w:rsidP="00B3425B">
            <w:pPr>
              <w:widowControl w:val="0"/>
              <w:jc w:val="center"/>
              <w:rPr>
                <w:rFonts w:ascii="Arial" w:hAnsi="Arial" w:cs="Arial"/>
                <w:sz w:val="18"/>
                <w:szCs w:val="18"/>
              </w:rPr>
            </w:pPr>
            <w:r>
              <w:rPr>
                <w:rFonts w:ascii="Arial" w:hAnsi="Arial" w:cs="Arial"/>
                <w:sz w:val="18"/>
                <w:szCs w:val="18"/>
              </w:rPr>
              <w:t>MRAMC</w:t>
            </w:r>
          </w:p>
          <w:p w14:paraId="300D5961" w14:textId="554E5889" w:rsidR="006C73AC" w:rsidRDefault="006C73AC" w:rsidP="00B3425B">
            <w:pPr>
              <w:widowControl w:val="0"/>
              <w:jc w:val="center"/>
              <w:rPr>
                <w:rFonts w:ascii="Arial" w:hAnsi="Arial" w:cs="Arial"/>
                <w:sz w:val="18"/>
                <w:szCs w:val="18"/>
              </w:rPr>
            </w:pPr>
            <w:r>
              <w:rPr>
                <w:rFonts w:ascii="Arial" w:hAnsi="Arial" w:cs="Arial"/>
                <w:sz w:val="18"/>
                <w:szCs w:val="18"/>
              </w:rPr>
              <w:t>Secretariat</w:t>
            </w:r>
          </w:p>
        </w:tc>
        <w:tc>
          <w:tcPr>
            <w:tcW w:w="363" w:type="pct"/>
          </w:tcPr>
          <w:p w14:paraId="0B2AAF64" w14:textId="7B306AA4" w:rsidR="00BE7A02" w:rsidRPr="00251AF7" w:rsidRDefault="00BE7A02" w:rsidP="00B3425B">
            <w:pPr>
              <w:widowControl w:val="0"/>
              <w:jc w:val="center"/>
              <w:rPr>
                <w:rFonts w:ascii="Arial" w:hAnsi="Arial" w:cs="Arial"/>
                <w:sz w:val="18"/>
                <w:szCs w:val="18"/>
              </w:rPr>
            </w:pPr>
            <w:r w:rsidRPr="00F62B80">
              <w:rPr>
                <w:rFonts w:ascii="Arial" w:hAnsi="Arial" w:cs="Arial"/>
                <w:color w:val="000000" w:themeColor="text1"/>
                <w:sz w:val="20"/>
              </w:rPr>
              <w:sym w:font="Wingdings" w:char="F0FC"/>
            </w:r>
          </w:p>
        </w:tc>
        <w:tc>
          <w:tcPr>
            <w:tcW w:w="402" w:type="pct"/>
          </w:tcPr>
          <w:p w14:paraId="68053AB9" w14:textId="77777777" w:rsidR="00BE7A02" w:rsidRDefault="00BE7A02" w:rsidP="00B3425B">
            <w:pPr>
              <w:widowControl w:val="0"/>
              <w:jc w:val="center"/>
              <w:rPr>
                <w:rFonts w:ascii="Arial" w:hAnsi="Arial" w:cs="Arial"/>
                <w:sz w:val="18"/>
                <w:szCs w:val="18"/>
              </w:rPr>
            </w:pPr>
            <w:r>
              <w:rPr>
                <w:rFonts w:ascii="Arial" w:hAnsi="Arial" w:cs="Arial"/>
                <w:sz w:val="18"/>
                <w:szCs w:val="18"/>
              </w:rPr>
              <w:t>MRAMC</w:t>
            </w:r>
          </w:p>
          <w:p w14:paraId="7F9737F0" w14:textId="0435B4EE" w:rsidR="006C73AC" w:rsidRDefault="006C73AC" w:rsidP="00B3425B">
            <w:pPr>
              <w:widowControl w:val="0"/>
              <w:jc w:val="center"/>
              <w:rPr>
                <w:rFonts w:ascii="Arial" w:hAnsi="Arial" w:cs="Arial"/>
                <w:sz w:val="18"/>
                <w:szCs w:val="18"/>
              </w:rPr>
            </w:pPr>
            <w:r>
              <w:rPr>
                <w:rFonts w:ascii="Arial" w:hAnsi="Arial" w:cs="Arial"/>
                <w:sz w:val="18"/>
                <w:szCs w:val="18"/>
              </w:rPr>
              <w:t>Secretariat</w:t>
            </w:r>
          </w:p>
        </w:tc>
        <w:tc>
          <w:tcPr>
            <w:tcW w:w="363" w:type="pct"/>
          </w:tcPr>
          <w:p w14:paraId="6749DD42" w14:textId="176FDC46" w:rsidR="00BE7A02" w:rsidRPr="00251AF7" w:rsidRDefault="00BE7A02" w:rsidP="00B3425B">
            <w:pPr>
              <w:widowControl w:val="0"/>
              <w:jc w:val="center"/>
              <w:rPr>
                <w:rFonts w:ascii="Arial" w:hAnsi="Arial" w:cs="Arial"/>
                <w:color w:val="00B050"/>
                <w:sz w:val="18"/>
                <w:szCs w:val="18"/>
              </w:rPr>
            </w:pPr>
            <w:r w:rsidRPr="00F62B80">
              <w:rPr>
                <w:rFonts w:ascii="Arial" w:hAnsi="Arial" w:cs="Arial"/>
                <w:color w:val="000000" w:themeColor="text1"/>
                <w:sz w:val="20"/>
              </w:rPr>
              <w:sym w:font="Wingdings" w:char="F0FC"/>
            </w:r>
          </w:p>
        </w:tc>
        <w:tc>
          <w:tcPr>
            <w:tcW w:w="402" w:type="pct"/>
          </w:tcPr>
          <w:p w14:paraId="68711370" w14:textId="77777777" w:rsidR="00BE7A02" w:rsidRDefault="00BE7A02" w:rsidP="00B3425B">
            <w:pPr>
              <w:widowControl w:val="0"/>
              <w:jc w:val="center"/>
              <w:rPr>
                <w:rFonts w:ascii="Arial" w:hAnsi="Arial" w:cs="Arial"/>
                <w:sz w:val="18"/>
                <w:szCs w:val="18"/>
              </w:rPr>
            </w:pPr>
            <w:r>
              <w:rPr>
                <w:rFonts w:ascii="Arial" w:hAnsi="Arial" w:cs="Arial"/>
                <w:sz w:val="18"/>
                <w:szCs w:val="18"/>
              </w:rPr>
              <w:t>MRAMC</w:t>
            </w:r>
          </w:p>
          <w:p w14:paraId="17BA1C8C" w14:textId="355C1A13" w:rsidR="006C73AC" w:rsidRDefault="006C73AC" w:rsidP="00B3425B">
            <w:pPr>
              <w:widowControl w:val="0"/>
              <w:jc w:val="center"/>
              <w:rPr>
                <w:rFonts w:ascii="Arial" w:hAnsi="Arial" w:cs="Arial"/>
                <w:sz w:val="18"/>
                <w:szCs w:val="18"/>
              </w:rPr>
            </w:pPr>
            <w:r>
              <w:rPr>
                <w:rFonts w:ascii="Arial" w:hAnsi="Arial" w:cs="Arial"/>
                <w:sz w:val="18"/>
                <w:szCs w:val="18"/>
              </w:rPr>
              <w:t>Secretariat</w:t>
            </w:r>
          </w:p>
        </w:tc>
      </w:tr>
      <w:tr w:rsidR="00B3425B" w:rsidRPr="00957707" w14:paraId="6CD5258B" w14:textId="77777777" w:rsidTr="00370D7C">
        <w:tc>
          <w:tcPr>
            <w:tcW w:w="103" w:type="pct"/>
          </w:tcPr>
          <w:p w14:paraId="48C28C5E" w14:textId="77777777" w:rsidR="00BE7A02" w:rsidRPr="00E9001B" w:rsidRDefault="00BE7A02" w:rsidP="00306DF0">
            <w:pPr>
              <w:widowControl w:val="0"/>
              <w:rPr>
                <w:rFonts w:ascii="Arial" w:hAnsi="Arial" w:cs="Arial"/>
                <w:sz w:val="18"/>
                <w:szCs w:val="18"/>
              </w:rPr>
            </w:pPr>
          </w:p>
        </w:tc>
        <w:tc>
          <w:tcPr>
            <w:tcW w:w="489" w:type="pct"/>
          </w:tcPr>
          <w:p w14:paraId="6A8FD4FA" w14:textId="77777777" w:rsidR="00BE7A02" w:rsidRDefault="00BE7A02" w:rsidP="00B3425B">
            <w:pPr>
              <w:widowControl w:val="0"/>
              <w:jc w:val="left"/>
              <w:rPr>
                <w:rFonts w:ascii="Arial" w:hAnsi="Arial" w:cs="Arial"/>
                <w:sz w:val="18"/>
                <w:szCs w:val="18"/>
              </w:rPr>
            </w:pPr>
          </w:p>
        </w:tc>
        <w:tc>
          <w:tcPr>
            <w:tcW w:w="182" w:type="pct"/>
          </w:tcPr>
          <w:p w14:paraId="2AEA6B11" w14:textId="77777777" w:rsidR="00BE7A02" w:rsidRDefault="00BE7A02" w:rsidP="00B3425B">
            <w:pPr>
              <w:widowControl w:val="0"/>
              <w:jc w:val="left"/>
              <w:rPr>
                <w:rFonts w:ascii="Arial" w:hAnsi="Arial" w:cs="Arial"/>
                <w:sz w:val="18"/>
                <w:szCs w:val="18"/>
              </w:rPr>
            </w:pPr>
          </w:p>
        </w:tc>
        <w:tc>
          <w:tcPr>
            <w:tcW w:w="233" w:type="pct"/>
          </w:tcPr>
          <w:p w14:paraId="7E1A2265" w14:textId="69B000DB" w:rsidR="00BE7A02" w:rsidRDefault="00BE7A02" w:rsidP="00B3425B">
            <w:pPr>
              <w:widowControl w:val="0"/>
              <w:jc w:val="left"/>
              <w:rPr>
                <w:rFonts w:ascii="Arial" w:hAnsi="Arial" w:cs="Arial"/>
                <w:sz w:val="18"/>
                <w:szCs w:val="18"/>
                <w:lang w:val="en-US"/>
              </w:rPr>
            </w:pPr>
            <w:r>
              <w:rPr>
                <w:rFonts w:ascii="Arial" w:hAnsi="Arial" w:cs="Arial"/>
                <w:sz w:val="18"/>
                <w:szCs w:val="18"/>
                <w:lang w:val="en-US"/>
              </w:rPr>
              <w:t>1.3.4</w:t>
            </w:r>
          </w:p>
        </w:tc>
        <w:tc>
          <w:tcPr>
            <w:tcW w:w="1739" w:type="pct"/>
          </w:tcPr>
          <w:p w14:paraId="4BA677E0" w14:textId="2AEF38D2" w:rsidR="00BE7A02" w:rsidRDefault="00BE7A02" w:rsidP="00B3425B">
            <w:pPr>
              <w:widowControl w:val="0"/>
              <w:jc w:val="left"/>
              <w:rPr>
                <w:rFonts w:ascii="Arial" w:hAnsi="Arial" w:cs="Arial"/>
                <w:sz w:val="18"/>
                <w:szCs w:val="18"/>
                <w:lang w:val="en-US"/>
              </w:rPr>
            </w:pPr>
            <w:r w:rsidRPr="00145EAB">
              <w:rPr>
                <w:rFonts w:ascii="Arial" w:hAnsi="Arial" w:cs="Arial"/>
                <w:sz w:val="18"/>
                <w:szCs w:val="18"/>
                <w:lang w:val="en-US"/>
              </w:rPr>
              <w:t>Develop appropriate training plans</w:t>
            </w:r>
          </w:p>
        </w:tc>
        <w:tc>
          <w:tcPr>
            <w:tcW w:w="363" w:type="pct"/>
          </w:tcPr>
          <w:p w14:paraId="4C519787" w14:textId="0EB45FBC" w:rsidR="00BE7A02" w:rsidRPr="00251AF7" w:rsidRDefault="00BE7A02" w:rsidP="00B3425B">
            <w:pPr>
              <w:widowControl w:val="0"/>
              <w:jc w:val="center"/>
              <w:rPr>
                <w:rFonts w:ascii="Arial" w:hAnsi="Arial" w:cs="Arial"/>
                <w:color w:val="7030A0"/>
                <w:sz w:val="20"/>
              </w:rPr>
            </w:pPr>
          </w:p>
        </w:tc>
        <w:tc>
          <w:tcPr>
            <w:tcW w:w="363" w:type="pct"/>
          </w:tcPr>
          <w:p w14:paraId="712EF6FF" w14:textId="29612425" w:rsidR="00BE7A02" w:rsidRDefault="00BE7A02" w:rsidP="00B3425B">
            <w:pPr>
              <w:widowControl w:val="0"/>
              <w:jc w:val="center"/>
              <w:rPr>
                <w:rFonts w:ascii="Arial" w:hAnsi="Arial" w:cs="Arial"/>
                <w:sz w:val="18"/>
                <w:szCs w:val="18"/>
              </w:rPr>
            </w:pPr>
          </w:p>
        </w:tc>
        <w:tc>
          <w:tcPr>
            <w:tcW w:w="363" w:type="pct"/>
          </w:tcPr>
          <w:p w14:paraId="31C6967D" w14:textId="3522C26B" w:rsidR="00BE7A02" w:rsidRPr="00251AF7" w:rsidRDefault="00BE7A02" w:rsidP="00B3425B">
            <w:pPr>
              <w:widowControl w:val="0"/>
              <w:jc w:val="center"/>
              <w:rPr>
                <w:rFonts w:ascii="Arial" w:hAnsi="Arial" w:cs="Arial"/>
                <w:sz w:val="18"/>
                <w:szCs w:val="18"/>
              </w:rPr>
            </w:pPr>
            <w:r w:rsidRPr="00F62B80">
              <w:rPr>
                <w:rFonts w:ascii="Arial" w:hAnsi="Arial" w:cs="Arial"/>
                <w:color w:val="000000" w:themeColor="text1"/>
                <w:sz w:val="20"/>
              </w:rPr>
              <w:sym w:font="Wingdings" w:char="F0FC"/>
            </w:r>
          </w:p>
        </w:tc>
        <w:tc>
          <w:tcPr>
            <w:tcW w:w="402" w:type="pct"/>
          </w:tcPr>
          <w:p w14:paraId="2A880B02" w14:textId="1189548C" w:rsidR="00BE7A02" w:rsidRDefault="00BE7A02" w:rsidP="00B3425B">
            <w:pPr>
              <w:widowControl w:val="0"/>
              <w:jc w:val="center"/>
              <w:rPr>
                <w:rFonts w:ascii="Arial" w:hAnsi="Arial" w:cs="Arial"/>
                <w:sz w:val="18"/>
                <w:szCs w:val="18"/>
              </w:rPr>
            </w:pPr>
            <w:r>
              <w:rPr>
                <w:rFonts w:ascii="Arial" w:hAnsi="Arial" w:cs="Arial"/>
                <w:sz w:val="18"/>
                <w:szCs w:val="18"/>
              </w:rPr>
              <w:t>MRAMC</w:t>
            </w:r>
          </w:p>
        </w:tc>
        <w:tc>
          <w:tcPr>
            <w:tcW w:w="363" w:type="pct"/>
          </w:tcPr>
          <w:p w14:paraId="401B1E26" w14:textId="2DC16BAF" w:rsidR="00BE7A02" w:rsidRPr="00251AF7" w:rsidRDefault="00BE7A02" w:rsidP="00B3425B">
            <w:pPr>
              <w:widowControl w:val="0"/>
              <w:jc w:val="center"/>
              <w:rPr>
                <w:rFonts w:ascii="Arial" w:hAnsi="Arial" w:cs="Arial"/>
                <w:color w:val="00B050"/>
                <w:sz w:val="18"/>
                <w:szCs w:val="18"/>
              </w:rPr>
            </w:pPr>
          </w:p>
        </w:tc>
        <w:tc>
          <w:tcPr>
            <w:tcW w:w="402" w:type="pct"/>
          </w:tcPr>
          <w:p w14:paraId="6B606A26" w14:textId="4A39FD90" w:rsidR="00BE7A02" w:rsidRDefault="00BE7A02" w:rsidP="00B3425B">
            <w:pPr>
              <w:widowControl w:val="0"/>
              <w:jc w:val="center"/>
              <w:rPr>
                <w:rFonts w:ascii="Arial" w:hAnsi="Arial" w:cs="Arial"/>
                <w:sz w:val="18"/>
                <w:szCs w:val="18"/>
              </w:rPr>
            </w:pPr>
          </w:p>
        </w:tc>
      </w:tr>
      <w:tr w:rsidR="00B3425B" w:rsidRPr="00957707" w14:paraId="1B5ED4FE" w14:textId="77777777" w:rsidTr="00370D7C">
        <w:tc>
          <w:tcPr>
            <w:tcW w:w="103" w:type="pct"/>
          </w:tcPr>
          <w:p w14:paraId="3B91D3D1" w14:textId="77777777" w:rsidR="00BE7A02" w:rsidRPr="00E9001B" w:rsidRDefault="00BE7A02" w:rsidP="00306DF0">
            <w:pPr>
              <w:widowControl w:val="0"/>
              <w:rPr>
                <w:rFonts w:ascii="Arial" w:hAnsi="Arial" w:cs="Arial"/>
                <w:sz w:val="18"/>
                <w:szCs w:val="18"/>
              </w:rPr>
            </w:pPr>
          </w:p>
        </w:tc>
        <w:tc>
          <w:tcPr>
            <w:tcW w:w="489" w:type="pct"/>
          </w:tcPr>
          <w:p w14:paraId="6477DC94" w14:textId="77777777" w:rsidR="00BE7A02" w:rsidRDefault="00BE7A02" w:rsidP="00B3425B">
            <w:pPr>
              <w:widowControl w:val="0"/>
              <w:jc w:val="left"/>
              <w:rPr>
                <w:rFonts w:ascii="Arial" w:hAnsi="Arial" w:cs="Arial"/>
                <w:sz w:val="18"/>
                <w:szCs w:val="18"/>
              </w:rPr>
            </w:pPr>
          </w:p>
        </w:tc>
        <w:tc>
          <w:tcPr>
            <w:tcW w:w="182" w:type="pct"/>
          </w:tcPr>
          <w:p w14:paraId="655609EE" w14:textId="77777777" w:rsidR="00BE7A02" w:rsidRDefault="00BE7A02" w:rsidP="00B3425B">
            <w:pPr>
              <w:widowControl w:val="0"/>
              <w:jc w:val="left"/>
              <w:rPr>
                <w:rFonts w:ascii="Arial" w:hAnsi="Arial" w:cs="Arial"/>
                <w:sz w:val="18"/>
                <w:szCs w:val="18"/>
              </w:rPr>
            </w:pPr>
          </w:p>
        </w:tc>
        <w:tc>
          <w:tcPr>
            <w:tcW w:w="233" w:type="pct"/>
          </w:tcPr>
          <w:p w14:paraId="30C7EC71" w14:textId="48AEF634" w:rsidR="00BE7A02" w:rsidRDefault="00BE7A02" w:rsidP="00B3425B">
            <w:pPr>
              <w:widowControl w:val="0"/>
              <w:jc w:val="left"/>
              <w:rPr>
                <w:rFonts w:ascii="Arial" w:hAnsi="Arial" w:cs="Arial"/>
                <w:sz w:val="18"/>
                <w:szCs w:val="18"/>
                <w:lang w:val="en-US"/>
              </w:rPr>
            </w:pPr>
            <w:r>
              <w:rPr>
                <w:rFonts w:ascii="Arial" w:hAnsi="Arial" w:cs="Arial"/>
                <w:sz w:val="18"/>
                <w:szCs w:val="18"/>
                <w:lang w:val="en-US"/>
              </w:rPr>
              <w:t>1.3.5</w:t>
            </w:r>
          </w:p>
        </w:tc>
        <w:tc>
          <w:tcPr>
            <w:tcW w:w="1739" w:type="pct"/>
          </w:tcPr>
          <w:p w14:paraId="00C683FF" w14:textId="5CDB7C4E" w:rsidR="00BE7A02" w:rsidRDefault="00BE7A02" w:rsidP="00B3425B">
            <w:pPr>
              <w:widowControl w:val="0"/>
              <w:jc w:val="left"/>
              <w:rPr>
                <w:rFonts w:ascii="Arial" w:hAnsi="Arial" w:cs="Arial"/>
                <w:sz w:val="18"/>
                <w:szCs w:val="18"/>
                <w:lang w:val="en-US"/>
              </w:rPr>
            </w:pPr>
            <w:r w:rsidRPr="00145EAB">
              <w:rPr>
                <w:rFonts w:ascii="Arial" w:hAnsi="Arial" w:cs="Arial"/>
                <w:sz w:val="18"/>
                <w:szCs w:val="18"/>
                <w:lang w:val="en-US"/>
              </w:rPr>
              <w:t>Improve monitoring process for peer evaluators</w:t>
            </w:r>
          </w:p>
        </w:tc>
        <w:tc>
          <w:tcPr>
            <w:tcW w:w="363" w:type="pct"/>
          </w:tcPr>
          <w:p w14:paraId="5AC2720D" w14:textId="773869A6" w:rsidR="00BE7A02" w:rsidRPr="00251AF7" w:rsidRDefault="00BE7A02" w:rsidP="00B3425B">
            <w:pPr>
              <w:widowControl w:val="0"/>
              <w:jc w:val="center"/>
              <w:rPr>
                <w:rFonts w:ascii="Arial" w:hAnsi="Arial" w:cs="Arial"/>
                <w:color w:val="7030A0"/>
                <w:sz w:val="20"/>
              </w:rPr>
            </w:pPr>
          </w:p>
        </w:tc>
        <w:tc>
          <w:tcPr>
            <w:tcW w:w="363" w:type="pct"/>
          </w:tcPr>
          <w:p w14:paraId="709E4133" w14:textId="102504DE" w:rsidR="00BE7A02" w:rsidRDefault="00BE7A02" w:rsidP="00B3425B">
            <w:pPr>
              <w:widowControl w:val="0"/>
              <w:jc w:val="center"/>
              <w:rPr>
                <w:rFonts w:ascii="Arial" w:hAnsi="Arial" w:cs="Arial"/>
                <w:sz w:val="18"/>
                <w:szCs w:val="18"/>
              </w:rPr>
            </w:pPr>
          </w:p>
        </w:tc>
        <w:tc>
          <w:tcPr>
            <w:tcW w:w="363" w:type="pct"/>
          </w:tcPr>
          <w:p w14:paraId="02383D17" w14:textId="1FFEE1B1" w:rsidR="00BE7A02" w:rsidRPr="00251AF7" w:rsidRDefault="00BE7A02" w:rsidP="00B3425B">
            <w:pPr>
              <w:widowControl w:val="0"/>
              <w:jc w:val="center"/>
              <w:rPr>
                <w:rFonts w:ascii="Arial" w:hAnsi="Arial" w:cs="Arial"/>
                <w:sz w:val="18"/>
                <w:szCs w:val="18"/>
              </w:rPr>
            </w:pPr>
          </w:p>
        </w:tc>
        <w:tc>
          <w:tcPr>
            <w:tcW w:w="402" w:type="pct"/>
          </w:tcPr>
          <w:p w14:paraId="428C3CB3" w14:textId="38C95CEE" w:rsidR="00BE7A02" w:rsidRDefault="00BE7A02" w:rsidP="00B3425B">
            <w:pPr>
              <w:widowControl w:val="0"/>
              <w:jc w:val="center"/>
              <w:rPr>
                <w:rFonts w:ascii="Arial" w:hAnsi="Arial" w:cs="Arial"/>
                <w:sz w:val="18"/>
                <w:szCs w:val="18"/>
              </w:rPr>
            </w:pPr>
          </w:p>
        </w:tc>
        <w:tc>
          <w:tcPr>
            <w:tcW w:w="363" w:type="pct"/>
          </w:tcPr>
          <w:p w14:paraId="1901725A" w14:textId="392451B8" w:rsidR="00BE7A02" w:rsidRPr="00251AF7" w:rsidRDefault="00BE7A02" w:rsidP="00B3425B">
            <w:pPr>
              <w:widowControl w:val="0"/>
              <w:jc w:val="center"/>
              <w:rPr>
                <w:rFonts w:ascii="Arial" w:hAnsi="Arial" w:cs="Arial"/>
                <w:color w:val="00B050"/>
                <w:sz w:val="18"/>
                <w:szCs w:val="18"/>
              </w:rPr>
            </w:pPr>
            <w:r w:rsidRPr="00F62B80">
              <w:rPr>
                <w:rFonts w:ascii="Arial" w:hAnsi="Arial" w:cs="Arial"/>
                <w:color w:val="000000" w:themeColor="text1"/>
                <w:sz w:val="20"/>
              </w:rPr>
              <w:sym w:font="Wingdings" w:char="F0FC"/>
            </w:r>
          </w:p>
        </w:tc>
        <w:tc>
          <w:tcPr>
            <w:tcW w:w="402" w:type="pct"/>
          </w:tcPr>
          <w:p w14:paraId="678CB093" w14:textId="415FCAEC" w:rsidR="00BE7A02" w:rsidRDefault="00BE7A02" w:rsidP="00B3425B">
            <w:pPr>
              <w:widowControl w:val="0"/>
              <w:jc w:val="center"/>
              <w:rPr>
                <w:rFonts w:ascii="Arial" w:hAnsi="Arial" w:cs="Arial"/>
                <w:sz w:val="18"/>
                <w:szCs w:val="18"/>
              </w:rPr>
            </w:pPr>
            <w:r>
              <w:rPr>
                <w:rFonts w:ascii="Arial" w:hAnsi="Arial" w:cs="Arial"/>
                <w:sz w:val="18"/>
                <w:szCs w:val="18"/>
              </w:rPr>
              <w:t>MRAMC</w:t>
            </w:r>
          </w:p>
        </w:tc>
      </w:tr>
      <w:tr w:rsidR="00FE7BEB" w:rsidRPr="00E9001B" w14:paraId="5CA916D7" w14:textId="77777777" w:rsidTr="00370D7C">
        <w:tc>
          <w:tcPr>
            <w:tcW w:w="103" w:type="pct"/>
          </w:tcPr>
          <w:p w14:paraId="051C7951" w14:textId="180A8ACD" w:rsidR="00BE7A02" w:rsidRPr="00783523" w:rsidRDefault="00BE7A02" w:rsidP="00306DF0">
            <w:pPr>
              <w:widowControl w:val="0"/>
              <w:rPr>
                <w:rFonts w:ascii="Arial" w:hAnsi="Arial" w:cs="Arial"/>
                <w:b/>
                <w:sz w:val="18"/>
                <w:szCs w:val="18"/>
              </w:rPr>
            </w:pPr>
            <w:r w:rsidRPr="00783523">
              <w:rPr>
                <w:rFonts w:ascii="Arial" w:hAnsi="Arial" w:cs="Arial"/>
                <w:b/>
                <w:sz w:val="18"/>
                <w:szCs w:val="18"/>
              </w:rPr>
              <w:t>2</w:t>
            </w:r>
          </w:p>
        </w:tc>
        <w:tc>
          <w:tcPr>
            <w:tcW w:w="489" w:type="pct"/>
          </w:tcPr>
          <w:p w14:paraId="3066BE31" w14:textId="77777777" w:rsidR="00BE7A02" w:rsidRPr="00783523" w:rsidRDefault="00BE7A02" w:rsidP="00B3425B">
            <w:pPr>
              <w:widowControl w:val="0"/>
              <w:jc w:val="left"/>
              <w:rPr>
                <w:rFonts w:ascii="Arial" w:hAnsi="Arial" w:cs="Arial"/>
                <w:b/>
                <w:sz w:val="18"/>
                <w:szCs w:val="18"/>
              </w:rPr>
            </w:pPr>
            <w:r w:rsidRPr="00783523">
              <w:rPr>
                <w:rFonts w:ascii="Arial" w:hAnsi="Arial" w:cs="Arial"/>
                <w:b/>
                <w:sz w:val="18"/>
                <w:szCs w:val="18"/>
              </w:rPr>
              <w:t>Strengthen Regional and International Relationships</w:t>
            </w:r>
          </w:p>
        </w:tc>
        <w:tc>
          <w:tcPr>
            <w:tcW w:w="182" w:type="pct"/>
          </w:tcPr>
          <w:p w14:paraId="709B2641" w14:textId="77777777" w:rsidR="00BE7A02" w:rsidRPr="00783523" w:rsidRDefault="00BE7A02" w:rsidP="00B3425B">
            <w:pPr>
              <w:widowControl w:val="0"/>
              <w:jc w:val="left"/>
              <w:rPr>
                <w:rFonts w:ascii="Arial" w:hAnsi="Arial" w:cs="Arial"/>
                <w:b/>
                <w:sz w:val="18"/>
                <w:szCs w:val="18"/>
              </w:rPr>
            </w:pPr>
            <w:r w:rsidRPr="00783523">
              <w:rPr>
                <w:rFonts w:ascii="Arial" w:hAnsi="Arial" w:cs="Arial"/>
                <w:b/>
                <w:sz w:val="18"/>
                <w:szCs w:val="18"/>
              </w:rPr>
              <w:t>2.1</w:t>
            </w:r>
          </w:p>
        </w:tc>
        <w:tc>
          <w:tcPr>
            <w:tcW w:w="1972" w:type="pct"/>
            <w:gridSpan w:val="2"/>
          </w:tcPr>
          <w:p w14:paraId="794EE5F1" w14:textId="509BD3DA" w:rsidR="00BE7A02" w:rsidRPr="00783523" w:rsidRDefault="00BE7A02" w:rsidP="00B3425B">
            <w:pPr>
              <w:widowControl w:val="0"/>
              <w:jc w:val="left"/>
              <w:rPr>
                <w:rFonts w:ascii="Arial" w:hAnsi="Arial" w:cs="Arial"/>
                <w:b/>
                <w:sz w:val="18"/>
                <w:szCs w:val="18"/>
                <w:lang w:val="en-US"/>
              </w:rPr>
            </w:pPr>
            <w:r w:rsidRPr="00783523">
              <w:rPr>
                <w:rFonts w:ascii="Arial" w:hAnsi="Arial" w:cs="Arial"/>
                <w:b/>
                <w:sz w:val="18"/>
                <w:szCs w:val="18"/>
                <w:lang w:val="en-US"/>
              </w:rPr>
              <w:t>Increase the influence of members in IAF and ILAC, their activities, and decision-making</w:t>
            </w:r>
          </w:p>
        </w:tc>
        <w:tc>
          <w:tcPr>
            <w:tcW w:w="363" w:type="pct"/>
          </w:tcPr>
          <w:p w14:paraId="1D6F2997" w14:textId="4C0B9B35" w:rsidR="00BE7A02" w:rsidRPr="00E9001B" w:rsidRDefault="00BE7A02" w:rsidP="00B3425B">
            <w:pPr>
              <w:widowControl w:val="0"/>
              <w:jc w:val="center"/>
              <w:rPr>
                <w:rFonts w:ascii="Arial" w:hAnsi="Arial" w:cs="Arial"/>
                <w:sz w:val="18"/>
                <w:szCs w:val="18"/>
              </w:rPr>
            </w:pPr>
          </w:p>
        </w:tc>
        <w:tc>
          <w:tcPr>
            <w:tcW w:w="363" w:type="pct"/>
          </w:tcPr>
          <w:p w14:paraId="4C9B41A6" w14:textId="2C38541A" w:rsidR="00BE7A02" w:rsidRPr="00E9001B" w:rsidRDefault="00BE7A02" w:rsidP="00B3425B">
            <w:pPr>
              <w:widowControl w:val="0"/>
              <w:jc w:val="center"/>
              <w:rPr>
                <w:rFonts w:ascii="Arial" w:hAnsi="Arial" w:cs="Arial"/>
                <w:sz w:val="18"/>
                <w:szCs w:val="18"/>
              </w:rPr>
            </w:pPr>
          </w:p>
        </w:tc>
        <w:tc>
          <w:tcPr>
            <w:tcW w:w="363" w:type="pct"/>
          </w:tcPr>
          <w:p w14:paraId="7B325531" w14:textId="744E1C57" w:rsidR="00BE7A02" w:rsidRPr="00E9001B" w:rsidRDefault="00BE7A02" w:rsidP="00B3425B">
            <w:pPr>
              <w:widowControl w:val="0"/>
              <w:jc w:val="center"/>
              <w:rPr>
                <w:rFonts w:ascii="Arial" w:hAnsi="Arial" w:cs="Arial"/>
                <w:sz w:val="18"/>
                <w:szCs w:val="18"/>
              </w:rPr>
            </w:pPr>
          </w:p>
        </w:tc>
        <w:tc>
          <w:tcPr>
            <w:tcW w:w="402" w:type="pct"/>
          </w:tcPr>
          <w:p w14:paraId="4BFCB20D" w14:textId="22229C91" w:rsidR="00BE7A02" w:rsidRPr="00E9001B" w:rsidRDefault="00BE7A02" w:rsidP="00B3425B">
            <w:pPr>
              <w:widowControl w:val="0"/>
              <w:jc w:val="center"/>
              <w:rPr>
                <w:rFonts w:ascii="Arial" w:hAnsi="Arial" w:cs="Arial"/>
                <w:sz w:val="18"/>
                <w:szCs w:val="18"/>
              </w:rPr>
            </w:pPr>
          </w:p>
        </w:tc>
        <w:tc>
          <w:tcPr>
            <w:tcW w:w="363" w:type="pct"/>
          </w:tcPr>
          <w:p w14:paraId="38477750" w14:textId="73A21882" w:rsidR="00BE7A02" w:rsidRPr="00E9001B" w:rsidRDefault="00BE7A02" w:rsidP="00B3425B">
            <w:pPr>
              <w:widowControl w:val="0"/>
              <w:jc w:val="center"/>
              <w:rPr>
                <w:rFonts w:ascii="Arial" w:hAnsi="Arial" w:cs="Arial"/>
                <w:sz w:val="18"/>
                <w:szCs w:val="18"/>
              </w:rPr>
            </w:pPr>
          </w:p>
        </w:tc>
        <w:tc>
          <w:tcPr>
            <w:tcW w:w="402" w:type="pct"/>
          </w:tcPr>
          <w:p w14:paraId="28B902B1" w14:textId="29906E56" w:rsidR="00BE7A02" w:rsidRPr="00E9001B" w:rsidRDefault="00BE7A02" w:rsidP="00B3425B">
            <w:pPr>
              <w:widowControl w:val="0"/>
              <w:jc w:val="center"/>
              <w:rPr>
                <w:rFonts w:ascii="Arial" w:hAnsi="Arial" w:cs="Arial"/>
                <w:sz w:val="18"/>
                <w:szCs w:val="18"/>
              </w:rPr>
            </w:pPr>
          </w:p>
        </w:tc>
      </w:tr>
      <w:tr w:rsidR="00370D7C" w:rsidRPr="00E9001B" w14:paraId="6FCBFA8E" w14:textId="77777777" w:rsidTr="00370D7C">
        <w:tc>
          <w:tcPr>
            <w:tcW w:w="103" w:type="pct"/>
          </w:tcPr>
          <w:p w14:paraId="619F2EC6" w14:textId="77777777" w:rsidR="00370D7C" w:rsidRDefault="00370D7C" w:rsidP="00370D7C">
            <w:pPr>
              <w:widowControl w:val="0"/>
              <w:rPr>
                <w:rFonts w:ascii="Arial" w:hAnsi="Arial" w:cs="Arial"/>
                <w:sz w:val="18"/>
                <w:szCs w:val="18"/>
              </w:rPr>
            </w:pPr>
          </w:p>
        </w:tc>
        <w:tc>
          <w:tcPr>
            <w:tcW w:w="489" w:type="pct"/>
          </w:tcPr>
          <w:p w14:paraId="32D2565F" w14:textId="77777777" w:rsidR="00370D7C" w:rsidRDefault="00370D7C" w:rsidP="00370D7C">
            <w:pPr>
              <w:widowControl w:val="0"/>
              <w:jc w:val="left"/>
              <w:rPr>
                <w:rFonts w:ascii="Arial" w:hAnsi="Arial" w:cs="Arial"/>
                <w:sz w:val="18"/>
                <w:szCs w:val="18"/>
              </w:rPr>
            </w:pPr>
          </w:p>
        </w:tc>
        <w:tc>
          <w:tcPr>
            <w:tcW w:w="182" w:type="pct"/>
          </w:tcPr>
          <w:p w14:paraId="4A483854" w14:textId="77777777" w:rsidR="00370D7C" w:rsidRDefault="00370D7C" w:rsidP="00370D7C">
            <w:pPr>
              <w:widowControl w:val="0"/>
              <w:jc w:val="left"/>
              <w:rPr>
                <w:rFonts w:ascii="Arial" w:hAnsi="Arial" w:cs="Arial"/>
                <w:sz w:val="18"/>
                <w:szCs w:val="18"/>
              </w:rPr>
            </w:pPr>
          </w:p>
        </w:tc>
        <w:tc>
          <w:tcPr>
            <w:tcW w:w="233" w:type="pct"/>
          </w:tcPr>
          <w:p w14:paraId="4FA5C2BC" w14:textId="35559922" w:rsidR="00370D7C" w:rsidRPr="002E2B4A" w:rsidRDefault="00370D7C" w:rsidP="00370D7C">
            <w:pPr>
              <w:widowControl w:val="0"/>
              <w:jc w:val="left"/>
              <w:rPr>
                <w:rFonts w:ascii="Arial" w:hAnsi="Arial" w:cs="Arial"/>
                <w:sz w:val="18"/>
                <w:szCs w:val="18"/>
                <w:lang w:val="en-US"/>
              </w:rPr>
            </w:pPr>
            <w:r>
              <w:rPr>
                <w:rFonts w:ascii="Arial" w:hAnsi="Arial" w:cs="Arial"/>
                <w:sz w:val="18"/>
                <w:szCs w:val="18"/>
                <w:lang w:val="en-US"/>
              </w:rPr>
              <w:t>2.1.1</w:t>
            </w:r>
          </w:p>
        </w:tc>
        <w:tc>
          <w:tcPr>
            <w:tcW w:w="1739" w:type="pct"/>
          </w:tcPr>
          <w:p w14:paraId="252C866F" w14:textId="3DB47FE9" w:rsidR="00370D7C" w:rsidRPr="002E2B4A" w:rsidRDefault="00370D7C" w:rsidP="00370D7C">
            <w:pPr>
              <w:widowControl w:val="0"/>
              <w:jc w:val="left"/>
              <w:rPr>
                <w:rFonts w:ascii="Arial" w:hAnsi="Arial" w:cs="Arial"/>
                <w:sz w:val="18"/>
                <w:szCs w:val="18"/>
                <w:lang w:val="en-US"/>
              </w:rPr>
            </w:pPr>
            <w:r w:rsidRPr="00037B65">
              <w:rPr>
                <w:rFonts w:ascii="Arial" w:hAnsi="Arial" w:cs="Arial"/>
                <w:sz w:val="18"/>
                <w:szCs w:val="18"/>
                <w:lang w:val="en-US"/>
              </w:rPr>
              <w:t>Ensure effective APAC participation on mirror committees, providing support as necessary</w:t>
            </w:r>
          </w:p>
        </w:tc>
        <w:tc>
          <w:tcPr>
            <w:tcW w:w="363" w:type="pct"/>
          </w:tcPr>
          <w:p w14:paraId="382E0586" w14:textId="2C6DBDC3"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363" w:type="pct"/>
          </w:tcPr>
          <w:p w14:paraId="5896BE2B" w14:textId="06014AB1"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c>
          <w:tcPr>
            <w:tcW w:w="363" w:type="pct"/>
          </w:tcPr>
          <w:p w14:paraId="2A0A6551" w14:textId="7E1EB059" w:rsidR="00370D7C" w:rsidRPr="00196321" w:rsidRDefault="00370D7C" w:rsidP="00370D7C">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6BDDAB44" w14:textId="7A6052BF"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c>
          <w:tcPr>
            <w:tcW w:w="363" w:type="pct"/>
          </w:tcPr>
          <w:p w14:paraId="32003D8D" w14:textId="2ACA191D" w:rsidR="00370D7C" w:rsidRPr="00196321" w:rsidRDefault="00370D7C" w:rsidP="00370D7C">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4E4608CA" w14:textId="24E5B422"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r>
      <w:tr w:rsidR="00370D7C" w:rsidRPr="00E9001B" w14:paraId="2F364265" w14:textId="77777777" w:rsidTr="00370D7C">
        <w:tc>
          <w:tcPr>
            <w:tcW w:w="103" w:type="pct"/>
          </w:tcPr>
          <w:p w14:paraId="73F2DBEB" w14:textId="77777777" w:rsidR="00370D7C" w:rsidRDefault="00370D7C" w:rsidP="00370D7C">
            <w:pPr>
              <w:widowControl w:val="0"/>
              <w:rPr>
                <w:rFonts w:ascii="Arial" w:hAnsi="Arial" w:cs="Arial"/>
                <w:sz w:val="18"/>
                <w:szCs w:val="18"/>
              </w:rPr>
            </w:pPr>
            <w:bookmarkStart w:id="13" w:name="_Hlk7093370"/>
          </w:p>
        </w:tc>
        <w:tc>
          <w:tcPr>
            <w:tcW w:w="489" w:type="pct"/>
          </w:tcPr>
          <w:p w14:paraId="46EBAEBF" w14:textId="77777777" w:rsidR="00370D7C" w:rsidRDefault="00370D7C" w:rsidP="00370D7C">
            <w:pPr>
              <w:widowControl w:val="0"/>
              <w:jc w:val="left"/>
              <w:rPr>
                <w:rFonts w:ascii="Arial" w:hAnsi="Arial" w:cs="Arial"/>
                <w:sz w:val="18"/>
                <w:szCs w:val="18"/>
              </w:rPr>
            </w:pPr>
          </w:p>
        </w:tc>
        <w:tc>
          <w:tcPr>
            <w:tcW w:w="182" w:type="pct"/>
          </w:tcPr>
          <w:p w14:paraId="5A9BB046" w14:textId="77777777" w:rsidR="00370D7C" w:rsidRDefault="00370D7C" w:rsidP="00370D7C">
            <w:pPr>
              <w:widowControl w:val="0"/>
              <w:jc w:val="left"/>
              <w:rPr>
                <w:rFonts w:ascii="Arial" w:hAnsi="Arial" w:cs="Arial"/>
                <w:sz w:val="18"/>
                <w:szCs w:val="18"/>
              </w:rPr>
            </w:pPr>
          </w:p>
        </w:tc>
        <w:tc>
          <w:tcPr>
            <w:tcW w:w="233" w:type="pct"/>
          </w:tcPr>
          <w:p w14:paraId="21C653EF" w14:textId="1EF29C4E" w:rsidR="00370D7C" w:rsidRPr="002E2B4A" w:rsidRDefault="00370D7C" w:rsidP="00370D7C">
            <w:pPr>
              <w:widowControl w:val="0"/>
              <w:jc w:val="left"/>
              <w:rPr>
                <w:rFonts w:ascii="Arial" w:hAnsi="Arial" w:cs="Arial"/>
                <w:sz w:val="18"/>
                <w:szCs w:val="18"/>
                <w:lang w:val="en-US"/>
              </w:rPr>
            </w:pPr>
            <w:r>
              <w:rPr>
                <w:rFonts w:ascii="Arial" w:hAnsi="Arial" w:cs="Arial"/>
                <w:sz w:val="18"/>
                <w:szCs w:val="18"/>
                <w:lang w:val="en-US"/>
              </w:rPr>
              <w:t>2.1.2</w:t>
            </w:r>
          </w:p>
        </w:tc>
        <w:tc>
          <w:tcPr>
            <w:tcW w:w="1739" w:type="pct"/>
          </w:tcPr>
          <w:p w14:paraId="508EBDE2" w14:textId="41C6D37F" w:rsidR="00370D7C" w:rsidRPr="002E2B4A" w:rsidRDefault="00370D7C" w:rsidP="00370D7C">
            <w:pPr>
              <w:widowControl w:val="0"/>
              <w:jc w:val="left"/>
              <w:rPr>
                <w:rFonts w:ascii="Arial" w:hAnsi="Arial" w:cs="Arial"/>
                <w:sz w:val="18"/>
                <w:szCs w:val="18"/>
                <w:lang w:val="en-US"/>
              </w:rPr>
            </w:pPr>
            <w:r w:rsidRPr="00037B65">
              <w:rPr>
                <w:rFonts w:ascii="Arial" w:hAnsi="Arial" w:cs="Arial"/>
                <w:sz w:val="18"/>
                <w:szCs w:val="18"/>
                <w:lang w:val="en-US"/>
              </w:rPr>
              <w:t>Take leadership roles in international accreditation</w:t>
            </w:r>
          </w:p>
        </w:tc>
        <w:tc>
          <w:tcPr>
            <w:tcW w:w="363" w:type="pct"/>
          </w:tcPr>
          <w:p w14:paraId="0F175A93" w14:textId="47BD2621" w:rsidR="00370D7C" w:rsidRPr="00196321" w:rsidRDefault="00370D7C" w:rsidP="00370D7C">
            <w:pPr>
              <w:widowControl w:val="0"/>
              <w:jc w:val="center"/>
              <w:rPr>
                <w:rFonts w:ascii="Arial" w:hAnsi="Arial" w:cs="Arial"/>
                <w:color w:val="000000" w:themeColor="text1"/>
                <w:sz w:val="18"/>
                <w:szCs w:val="18"/>
              </w:rPr>
            </w:pPr>
          </w:p>
        </w:tc>
        <w:tc>
          <w:tcPr>
            <w:tcW w:w="363" w:type="pct"/>
          </w:tcPr>
          <w:p w14:paraId="0DFA7A38" w14:textId="3FA212EF" w:rsidR="00370D7C" w:rsidRPr="00196321" w:rsidRDefault="00370D7C" w:rsidP="00370D7C">
            <w:pPr>
              <w:widowControl w:val="0"/>
              <w:jc w:val="center"/>
              <w:rPr>
                <w:rFonts w:ascii="Arial" w:hAnsi="Arial" w:cs="Arial"/>
                <w:color w:val="000000" w:themeColor="text1"/>
                <w:sz w:val="18"/>
                <w:szCs w:val="18"/>
              </w:rPr>
            </w:pPr>
          </w:p>
        </w:tc>
        <w:tc>
          <w:tcPr>
            <w:tcW w:w="363" w:type="pct"/>
          </w:tcPr>
          <w:p w14:paraId="5D2F6E63" w14:textId="3B9CEDDB" w:rsidR="00370D7C" w:rsidRPr="00196321" w:rsidRDefault="00370D7C" w:rsidP="00370D7C">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0F467C26" w14:textId="77777777"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7FAAC712" w14:textId="1E1583F1"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Committee Chairs</w:t>
            </w:r>
          </w:p>
        </w:tc>
        <w:tc>
          <w:tcPr>
            <w:tcW w:w="363" w:type="pct"/>
          </w:tcPr>
          <w:p w14:paraId="55A3E816" w14:textId="065211D5" w:rsidR="00370D7C" w:rsidRPr="00196321" w:rsidRDefault="00370D7C" w:rsidP="00370D7C">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1582CD6F" w14:textId="77777777"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0C0B7939" w14:textId="560FD682"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Committee Chairs</w:t>
            </w:r>
          </w:p>
        </w:tc>
      </w:tr>
      <w:bookmarkEnd w:id="13"/>
      <w:tr w:rsidR="00B3425B" w:rsidRPr="00E9001B" w14:paraId="58A8FC97" w14:textId="77777777" w:rsidTr="00370D7C">
        <w:tc>
          <w:tcPr>
            <w:tcW w:w="103" w:type="pct"/>
          </w:tcPr>
          <w:p w14:paraId="626973F4" w14:textId="77777777" w:rsidR="00BE7A02" w:rsidRDefault="00BE7A02" w:rsidP="00306DF0">
            <w:pPr>
              <w:widowControl w:val="0"/>
              <w:rPr>
                <w:rFonts w:ascii="Arial" w:hAnsi="Arial" w:cs="Arial"/>
                <w:sz w:val="18"/>
                <w:szCs w:val="18"/>
              </w:rPr>
            </w:pPr>
          </w:p>
        </w:tc>
        <w:tc>
          <w:tcPr>
            <w:tcW w:w="489" w:type="pct"/>
          </w:tcPr>
          <w:p w14:paraId="0292542D" w14:textId="77777777" w:rsidR="00BE7A02" w:rsidRDefault="00BE7A02" w:rsidP="00B3425B">
            <w:pPr>
              <w:widowControl w:val="0"/>
              <w:jc w:val="left"/>
              <w:rPr>
                <w:rFonts w:ascii="Arial" w:hAnsi="Arial" w:cs="Arial"/>
                <w:sz w:val="18"/>
                <w:szCs w:val="18"/>
              </w:rPr>
            </w:pPr>
          </w:p>
        </w:tc>
        <w:tc>
          <w:tcPr>
            <w:tcW w:w="182" w:type="pct"/>
          </w:tcPr>
          <w:p w14:paraId="42B3F17A" w14:textId="77777777" w:rsidR="00BE7A02" w:rsidRDefault="00BE7A02" w:rsidP="00B3425B">
            <w:pPr>
              <w:widowControl w:val="0"/>
              <w:jc w:val="left"/>
              <w:rPr>
                <w:rFonts w:ascii="Arial" w:hAnsi="Arial" w:cs="Arial"/>
                <w:sz w:val="18"/>
                <w:szCs w:val="18"/>
              </w:rPr>
            </w:pPr>
          </w:p>
        </w:tc>
        <w:tc>
          <w:tcPr>
            <w:tcW w:w="233" w:type="pct"/>
          </w:tcPr>
          <w:p w14:paraId="0C43B8D5" w14:textId="6666A731" w:rsidR="00BE7A02" w:rsidRPr="002E2B4A" w:rsidRDefault="00BE7A02" w:rsidP="00B3425B">
            <w:pPr>
              <w:widowControl w:val="0"/>
              <w:jc w:val="left"/>
              <w:rPr>
                <w:rFonts w:ascii="Arial" w:hAnsi="Arial" w:cs="Arial"/>
                <w:sz w:val="18"/>
                <w:szCs w:val="18"/>
                <w:lang w:val="en-US"/>
              </w:rPr>
            </w:pPr>
            <w:r>
              <w:rPr>
                <w:rFonts w:ascii="Arial" w:hAnsi="Arial" w:cs="Arial"/>
                <w:sz w:val="18"/>
                <w:szCs w:val="18"/>
                <w:lang w:val="en-US"/>
              </w:rPr>
              <w:t>2.1.3</w:t>
            </w:r>
          </w:p>
        </w:tc>
        <w:tc>
          <w:tcPr>
            <w:tcW w:w="1739" w:type="pct"/>
          </w:tcPr>
          <w:p w14:paraId="1D166FE4" w14:textId="4A424EBF" w:rsidR="00BE7A02" w:rsidRPr="002E2B4A" w:rsidRDefault="00BE7A02" w:rsidP="00B3425B">
            <w:pPr>
              <w:widowControl w:val="0"/>
              <w:jc w:val="left"/>
              <w:rPr>
                <w:rFonts w:ascii="Arial" w:hAnsi="Arial" w:cs="Arial"/>
                <w:sz w:val="18"/>
                <w:szCs w:val="18"/>
                <w:lang w:val="en-US"/>
              </w:rPr>
            </w:pPr>
            <w:r w:rsidRPr="00037B65">
              <w:rPr>
                <w:rFonts w:ascii="Arial" w:hAnsi="Arial" w:cs="Arial"/>
                <w:sz w:val="18"/>
                <w:szCs w:val="18"/>
                <w:lang w:val="en-US"/>
              </w:rPr>
              <w:t>Ensure dissemination of information and outcomes to members</w:t>
            </w:r>
          </w:p>
        </w:tc>
        <w:tc>
          <w:tcPr>
            <w:tcW w:w="363" w:type="pct"/>
          </w:tcPr>
          <w:p w14:paraId="00CF2D43" w14:textId="5210CAA5"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363" w:type="pct"/>
          </w:tcPr>
          <w:p w14:paraId="270815FE" w14:textId="040C1E69" w:rsidR="00BE7A02" w:rsidRPr="00196321" w:rsidRDefault="006C73AC"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Reps</w:t>
            </w:r>
          </w:p>
        </w:tc>
        <w:tc>
          <w:tcPr>
            <w:tcW w:w="363" w:type="pct"/>
          </w:tcPr>
          <w:p w14:paraId="7C408305" w14:textId="15D14CE2"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51EF42AD" w14:textId="3142E7EA" w:rsidR="00BE7A02" w:rsidRPr="00196321" w:rsidRDefault="006C73AC"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Reps</w:t>
            </w:r>
          </w:p>
        </w:tc>
        <w:tc>
          <w:tcPr>
            <w:tcW w:w="363" w:type="pct"/>
          </w:tcPr>
          <w:p w14:paraId="62DDBFA3" w14:textId="4FD0568D"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700DB36B" w14:textId="014D0F90" w:rsidR="00BE7A02" w:rsidRPr="00196321" w:rsidRDefault="006C73AC"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Reps</w:t>
            </w:r>
          </w:p>
        </w:tc>
      </w:tr>
      <w:tr w:rsidR="00B3425B" w:rsidRPr="00E9001B" w14:paraId="690DEB98" w14:textId="77777777" w:rsidTr="00370D7C">
        <w:tc>
          <w:tcPr>
            <w:tcW w:w="103" w:type="pct"/>
          </w:tcPr>
          <w:p w14:paraId="1BC33F53" w14:textId="77777777" w:rsidR="00BE7A02" w:rsidRDefault="00BE7A02" w:rsidP="00306DF0">
            <w:pPr>
              <w:widowControl w:val="0"/>
              <w:rPr>
                <w:rFonts w:ascii="Arial" w:hAnsi="Arial" w:cs="Arial"/>
                <w:sz w:val="18"/>
                <w:szCs w:val="18"/>
              </w:rPr>
            </w:pPr>
          </w:p>
        </w:tc>
        <w:tc>
          <w:tcPr>
            <w:tcW w:w="489" w:type="pct"/>
          </w:tcPr>
          <w:p w14:paraId="2C610D99" w14:textId="77777777" w:rsidR="00BE7A02" w:rsidRDefault="00BE7A02" w:rsidP="00B3425B">
            <w:pPr>
              <w:widowControl w:val="0"/>
              <w:jc w:val="left"/>
              <w:rPr>
                <w:rFonts w:ascii="Arial" w:hAnsi="Arial" w:cs="Arial"/>
                <w:sz w:val="18"/>
                <w:szCs w:val="18"/>
              </w:rPr>
            </w:pPr>
          </w:p>
        </w:tc>
        <w:tc>
          <w:tcPr>
            <w:tcW w:w="182" w:type="pct"/>
          </w:tcPr>
          <w:p w14:paraId="22537423" w14:textId="77777777" w:rsidR="00BE7A02" w:rsidRDefault="00BE7A02" w:rsidP="00B3425B">
            <w:pPr>
              <w:widowControl w:val="0"/>
              <w:jc w:val="left"/>
              <w:rPr>
                <w:rFonts w:ascii="Arial" w:hAnsi="Arial" w:cs="Arial"/>
                <w:sz w:val="18"/>
                <w:szCs w:val="18"/>
              </w:rPr>
            </w:pPr>
          </w:p>
        </w:tc>
        <w:tc>
          <w:tcPr>
            <w:tcW w:w="233" w:type="pct"/>
          </w:tcPr>
          <w:p w14:paraId="769B161D" w14:textId="64A4B9DC" w:rsidR="00BE7A02" w:rsidRPr="002E2B4A" w:rsidRDefault="00BE7A02" w:rsidP="00B3425B">
            <w:pPr>
              <w:widowControl w:val="0"/>
              <w:jc w:val="left"/>
              <w:rPr>
                <w:rFonts w:ascii="Arial" w:hAnsi="Arial" w:cs="Arial"/>
                <w:sz w:val="18"/>
                <w:szCs w:val="18"/>
                <w:lang w:val="en-US"/>
              </w:rPr>
            </w:pPr>
            <w:r>
              <w:rPr>
                <w:rFonts w:ascii="Arial" w:hAnsi="Arial" w:cs="Arial"/>
                <w:sz w:val="18"/>
                <w:szCs w:val="18"/>
                <w:lang w:val="en-US"/>
              </w:rPr>
              <w:t>2.1.4</w:t>
            </w:r>
          </w:p>
        </w:tc>
        <w:tc>
          <w:tcPr>
            <w:tcW w:w="1739" w:type="pct"/>
          </w:tcPr>
          <w:p w14:paraId="36AC479A" w14:textId="721CA318" w:rsidR="00BE7A02" w:rsidRPr="002E2B4A" w:rsidRDefault="00BE7A02" w:rsidP="00B3425B">
            <w:pPr>
              <w:widowControl w:val="0"/>
              <w:jc w:val="left"/>
              <w:rPr>
                <w:rFonts w:ascii="Arial" w:hAnsi="Arial" w:cs="Arial"/>
                <w:sz w:val="18"/>
                <w:szCs w:val="18"/>
                <w:lang w:val="en-US"/>
              </w:rPr>
            </w:pPr>
            <w:r w:rsidRPr="00037B65">
              <w:rPr>
                <w:rFonts w:ascii="Arial" w:hAnsi="Arial" w:cs="Arial"/>
                <w:sz w:val="18"/>
                <w:szCs w:val="18"/>
                <w:lang w:val="en-US"/>
              </w:rPr>
              <w:t>Encourage APAC members to participate in IAF/ILAC</w:t>
            </w:r>
          </w:p>
        </w:tc>
        <w:tc>
          <w:tcPr>
            <w:tcW w:w="363" w:type="pct"/>
          </w:tcPr>
          <w:p w14:paraId="0A43BC89" w14:textId="44E9556C"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63A48239" w14:textId="4431C898"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3924B639" w14:textId="512181A0"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0D76C5CC" w14:textId="77777777"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506F89AA" w14:textId="208EE174"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Committee Chairs</w:t>
            </w:r>
          </w:p>
        </w:tc>
        <w:tc>
          <w:tcPr>
            <w:tcW w:w="363" w:type="pct"/>
          </w:tcPr>
          <w:p w14:paraId="62011A3E" w14:textId="246BD76A"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5833C0CB" w14:textId="77777777"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5F58B468" w14:textId="547809EE"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Committee Chairs</w:t>
            </w:r>
          </w:p>
        </w:tc>
      </w:tr>
      <w:tr w:rsidR="00FE7BEB" w:rsidRPr="00E9001B" w14:paraId="452AC687" w14:textId="77777777" w:rsidTr="00370D7C">
        <w:tc>
          <w:tcPr>
            <w:tcW w:w="103" w:type="pct"/>
          </w:tcPr>
          <w:p w14:paraId="5DDE2E70" w14:textId="77777777" w:rsidR="00BE7A02" w:rsidRPr="00E9001B" w:rsidRDefault="00BE7A02" w:rsidP="00306DF0">
            <w:pPr>
              <w:widowControl w:val="0"/>
              <w:rPr>
                <w:rFonts w:ascii="Arial" w:hAnsi="Arial" w:cs="Arial"/>
                <w:sz w:val="18"/>
                <w:szCs w:val="18"/>
              </w:rPr>
            </w:pPr>
          </w:p>
        </w:tc>
        <w:tc>
          <w:tcPr>
            <w:tcW w:w="489" w:type="pct"/>
          </w:tcPr>
          <w:p w14:paraId="2FA873F4" w14:textId="77777777" w:rsidR="00BE7A02" w:rsidRDefault="00BE7A02" w:rsidP="00B3425B">
            <w:pPr>
              <w:widowControl w:val="0"/>
              <w:jc w:val="left"/>
              <w:rPr>
                <w:rFonts w:ascii="Arial" w:hAnsi="Arial" w:cs="Arial"/>
                <w:sz w:val="18"/>
                <w:szCs w:val="18"/>
              </w:rPr>
            </w:pPr>
          </w:p>
        </w:tc>
        <w:tc>
          <w:tcPr>
            <w:tcW w:w="182" w:type="pct"/>
          </w:tcPr>
          <w:p w14:paraId="6C751561" w14:textId="77777777" w:rsidR="00BE7A02" w:rsidRPr="00783523" w:rsidRDefault="00BE7A02" w:rsidP="00B3425B">
            <w:pPr>
              <w:widowControl w:val="0"/>
              <w:jc w:val="left"/>
              <w:rPr>
                <w:rFonts w:ascii="Arial" w:hAnsi="Arial" w:cs="Arial"/>
                <w:b/>
                <w:sz w:val="18"/>
                <w:szCs w:val="18"/>
              </w:rPr>
            </w:pPr>
            <w:r w:rsidRPr="00783523">
              <w:rPr>
                <w:rFonts w:ascii="Arial" w:hAnsi="Arial" w:cs="Arial"/>
                <w:b/>
                <w:sz w:val="18"/>
                <w:szCs w:val="18"/>
              </w:rPr>
              <w:t>2.2</w:t>
            </w:r>
          </w:p>
        </w:tc>
        <w:tc>
          <w:tcPr>
            <w:tcW w:w="1972" w:type="pct"/>
            <w:gridSpan w:val="2"/>
          </w:tcPr>
          <w:p w14:paraId="284B662A" w14:textId="5866B2C9" w:rsidR="00BE7A02" w:rsidRPr="00783523" w:rsidRDefault="00BE7A02" w:rsidP="00B3425B">
            <w:pPr>
              <w:widowControl w:val="0"/>
              <w:jc w:val="left"/>
              <w:rPr>
                <w:rFonts w:ascii="Arial" w:hAnsi="Arial" w:cs="Arial"/>
                <w:b/>
                <w:sz w:val="18"/>
                <w:szCs w:val="18"/>
                <w:lang w:val="en-US"/>
              </w:rPr>
            </w:pPr>
            <w:r w:rsidRPr="00783523">
              <w:rPr>
                <w:rFonts w:ascii="Arial" w:hAnsi="Arial" w:cs="Arial"/>
                <w:b/>
                <w:sz w:val="18"/>
                <w:szCs w:val="18"/>
                <w:lang w:val="en-US"/>
              </w:rPr>
              <w:t>Deepen and strengthen liaisons with appropriate other bodies/strategic partners</w:t>
            </w:r>
          </w:p>
        </w:tc>
        <w:tc>
          <w:tcPr>
            <w:tcW w:w="363" w:type="pct"/>
          </w:tcPr>
          <w:p w14:paraId="6F9B2AB4" w14:textId="4B3C3463"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6AFB08EF" w14:textId="3C3B5517"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3B929A88" w14:textId="1DB8239F" w:rsidR="00BE7A02" w:rsidRPr="00196321" w:rsidRDefault="00BE7A02" w:rsidP="00B3425B">
            <w:pPr>
              <w:widowControl w:val="0"/>
              <w:jc w:val="center"/>
              <w:rPr>
                <w:rFonts w:ascii="Arial" w:hAnsi="Arial" w:cs="Arial"/>
                <w:color w:val="000000" w:themeColor="text1"/>
                <w:sz w:val="18"/>
                <w:szCs w:val="18"/>
              </w:rPr>
            </w:pPr>
          </w:p>
        </w:tc>
        <w:tc>
          <w:tcPr>
            <w:tcW w:w="402" w:type="pct"/>
          </w:tcPr>
          <w:p w14:paraId="3709CE37" w14:textId="275908ED"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0E38DE3D" w14:textId="7A8DA753" w:rsidR="00BE7A02" w:rsidRPr="00196321" w:rsidRDefault="00BE7A02" w:rsidP="00B3425B">
            <w:pPr>
              <w:widowControl w:val="0"/>
              <w:jc w:val="center"/>
              <w:rPr>
                <w:rFonts w:ascii="Arial" w:hAnsi="Arial" w:cs="Arial"/>
                <w:color w:val="000000" w:themeColor="text1"/>
                <w:sz w:val="18"/>
                <w:szCs w:val="18"/>
              </w:rPr>
            </w:pPr>
          </w:p>
        </w:tc>
        <w:tc>
          <w:tcPr>
            <w:tcW w:w="402" w:type="pct"/>
          </w:tcPr>
          <w:p w14:paraId="7893477F" w14:textId="6814A1BC" w:rsidR="00BE7A02" w:rsidRPr="00196321" w:rsidRDefault="00BE7A02" w:rsidP="00B3425B">
            <w:pPr>
              <w:widowControl w:val="0"/>
              <w:jc w:val="center"/>
              <w:rPr>
                <w:rFonts w:ascii="Arial" w:hAnsi="Arial" w:cs="Arial"/>
                <w:color w:val="000000" w:themeColor="text1"/>
                <w:sz w:val="18"/>
                <w:szCs w:val="18"/>
              </w:rPr>
            </w:pPr>
          </w:p>
        </w:tc>
      </w:tr>
      <w:tr w:rsidR="00B3425B" w:rsidRPr="00E9001B" w14:paraId="7E12D0B6" w14:textId="77777777" w:rsidTr="00370D7C">
        <w:trPr>
          <w:trHeight w:val="22"/>
        </w:trPr>
        <w:tc>
          <w:tcPr>
            <w:tcW w:w="103" w:type="pct"/>
          </w:tcPr>
          <w:p w14:paraId="2E507263" w14:textId="77777777" w:rsidR="00BE7A02" w:rsidRPr="00E9001B" w:rsidRDefault="00BE7A02" w:rsidP="00306DF0">
            <w:pPr>
              <w:widowControl w:val="0"/>
              <w:rPr>
                <w:rFonts w:ascii="Arial" w:hAnsi="Arial" w:cs="Arial"/>
                <w:sz w:val="18"/>
                <w:szCs w:val="18"/>
              </w:rPr>
            </w:pPr>
            <w:bookmarkStart w:id="14" w:name="_Hlk7093511"/>
          </w:p>
        </w:tc>
        <w:tc>
          <w:tcPr>
            <w:tcW w:w="489" w:type="pct"/>
          </w:tcPr>
          <w:p w14:paraId="5F4103A0" w14:textId="77777777" w:rsidR="00BE7A02" w:rsidRDefault="00BE7A02" w:rsidP="00B3425B">
            <w:pPr>
              <w:widowControl w:val="0"/>
              <w:jc w:val="left"/>
              <w:rPr>
                <w:rFonts w:ascii="Arial" w:hAnsi="Arial" w:cs="Arial"/>
                <w:sz w:val="18"/>
                <w:szCs w:val="18"/>
              </w:rPr>
            </w:pPr>
          </w:p>
        </w:tc>
        <w:tc>
          <w:tcPr>
            <w:tcW w:w="182" w:type="pct"/>
          </w:tcPr>
          <w:p w14:paraId="5C34EBC9" w14:textId="77777777" w:rsidR="00BE7A02" w:rsidRDefault="00BE7A02" w:rsidP="00B3425B">
            <w:pPr>
              <w:widowControl w:val="0"/>
              <w:jc w:val="left"/>
              <w:rPr>
                <w:rFonts w:ascii="Arial" w:hAnsi="Arial" w:cs="Arial"/>
                <w:sz w:val="18"/>
                <w:szCs w:val="18"/>
              </w:rPr>
            </w:pPr>
          </w:p>
        </w:tc>
        <w:tc>
          <w:tcPr>
            <w:tcW w:w="233" w:type="pct"/>
          </w:tcPr>
          <w:p w14:paraId="754675FA" w14:textId="5F455408" w:rsidR="00BE7A02" w:rsidRPr="0087459F" w:rsidRDefault="00BE7A02" w:rsidP="00B3425B">
            <w:pPr>
              <w:widowControl w:val="0"/>
              <w:jc w:val="left"/>
              <w:rPr>
                <w:rFonts w:ascii="Arial" w:hAnsi="Arial" w:cs="Arial"/>
                <w:sz w:val="18"/>
                <w:szCs w:val="18"/>
                <w:lang w:val="en-US"/>
              </w:rPr>
            </w:pPr>
            <w:r>
              <w:rPr>
                <w:rFonts w:ascii="Arial" w:hAnsi="Arial" w:cs="Arial"/>
                <w:sz w:val="18"/>
                <w:szCs w:val="18"/>
                <w:lang w:val="en-US"/>
              </w:rPr>
              <w:t>2.2.1</w:t>
            </w:r>
          </w:p>
        </w:tc>
        <w:tc>
          <w:tcPr>
            <w:tcW w:w="1739" w:type="pct"/>
          </w:tcPr>
          <w:p w14:paraId="2B28F09B" w14:textId="7BCE130A" w:rsidR="00BE7A02" w:rsidRPr="0087459F" w:rsidRDefault="00BE7A02" w:rsidP="00B3425B">
            <w:pPr>
              <w:widowControl w:val="0"/>
              <w:jc w:val="left"/>
              <w:rPr>
                <w:rFonts w:ascii="Arial" w:hAnsi="Arial" w:cs="Arial"/>
                <w:sz w:val="18"/>
                <w:szCs w:val="18"/>
                <w:lang w:val="en-US"/>
              </w:rPr>
            </w:pPr>
            <w:r w:rsidRPr="002F01C7">
              <w:rPr>
                <w:rFonts w:ascii="Arial" w:hAnsi="Arial" w:cs="Arial"/>
                <w:sz w:val="18"/>
                <w:szCs w:val="18"/>
                <w:lang w:val="en-US"/>
              </w:rPr>
              <w:t>Enhance the profile of APAC and relationships with other regional bodies, e.g. APEC, ASEAN, SAARC</w:t>
            </w:r>
          </w:p>
        </w:tc>
        <w:tc>
          <w:tcPr>
            <w:tcW w:w="363" w:type="pct"/>
          </w:tcPr>
          <w:p w14:paraId="5CA33CA7" w14:textId="2E83535C"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363" w:type="pct"/>
          </w:tcPr>
          <w:p w14:paraId="7D5AC468" w14:textId="7F21C5D6"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c>
          <w:tcPr>
            <w:tcW w:w="363" w:type="pct"/>
          </w:tcPr>
          <w:p w14:paraId="1E2DBFA5" w14:textId="4DAFA5A4"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5C1DEC24" w14:textId="5FB29C6B" w:rsidR="00BE7A02" w:rsidRPr="00196321" w:rsidRDefault="00BE7A02" w:rsidP="006C73A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c>
          <w:tcPr>
            <w:tcW w:w="363" w:type="pct"/>
          </w:tcPr>
          <w:p w14:paraId="02F8FAB2" w14:textId="1C602B85"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24B63B6F" w14:textId="6227A8A2" w:rsidR="00BE7A02" w:rsidRPr="00196321" w:rsidRDefault="00BE7A02" w:rsidP="006C73A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r>
      <w:bookmarkEnd w:id="14"/>
      <w:tr w:rsidR="00B3425B" w:rsidRPr="00E9001B" w14:paraId="0743A5FB" w14:textId="77777777" w:rsidTr="00370D7C">
        <w:tc>
          <w:tcPr>
            <w:tcW w:w="103" w:type="pct"/>
          </w:tcPr>
          <w:p w14:paraId="483741C3" w14:textId="77777777" w:rsidR="00BE7A02" w:rsidRPr="00E9001B" w:rsidRDefault="00BE7A02" w:rsidP="00306DF0">
            <w:pPr>
              <w:widowControl w:val="0"/>
              <w:rPr>
                <w:rFonts w:ascii="Arial" w:hAnsi="Arial" w:cs="Arial"/>
                <w:sz w:val="18"/>
                <w:szCs w:val="18"/>
              </w:rPr>
            </w:pPr>
          </w:p>
        </w:tc>
        <w:tc>
          <w:tcPr>
            <w:tcW w:w="489" w:type="pct"/>
          </w:tcPr>
          <w:p w14:paraId="0AE2ACE9" w14:textId="77777777" w:rsidR="00BE7A02" w:rsidRDefault="00BE7A02" w:rsidP="00B3425B">
            <w:pPr>
              <w:widowControl w:val="0"/>
              <w:jc w:val="left"/>
              <w:rPr>
                <w:rFonts w:ascii="Arial" w:hAnsi="Arial" w:cs="Arial"/>
                <w:sz w:val="18"/>
                <w:szCs w:val="18"/>
              </w:rPr>
            </w:pPr>
          </w:p>
        </w:tc>
        <w:tc>
          <w:tcPr>
            <w:tcW w:w="182" w:type="pct"/>
          </w:tcPr>
          <w:p w14:paraId="35101CAB" w14:textId="77777777" w:rsidR="00BE7A02" w:rsidRDefault="00BE7A02" w:rsidP="00B3425B">
            <w:pPr>
              <w:widowControl w:val="0"/>
              <w:jc w:val="left"/>
              <w:rPr>
                <w:rFonts w:ascii="Arial" w:hAnsi="Arial" w:cs="Arial"/>
                <w:sz w:val="18"/>
                <w:szCs w:val="18"/>
              </w:rPr>
            </w:pPr>
          </w:p>
        </w:tc>
        <w:tc>
          <w:tcPr>
            <w:tcW w:w="233" w:type="pct"/>
          </w:tcPr>
          <w:p w14:paraId="4628A489" w14:textId="7E739C4D" w:rsidR="00BE7A02" w:rsidRPr="0087459F" w:rsidRDefault="00BE7A02" w:rsidP="00B3425B">
            <w:pPr>
              <w:widowControl w:val="0"/>
              <w:jc w:val="left"/>
              <w:rPr>
                <w:rFonts w:ascii="Arial" w:hAnsi="Arial" w:cs="Arial"/>
                <w:sz w:val="18"/>
                <w:szCs w:val="18"/>
                <w:lang w:val="en-US"/>
              </w:rPr>
            </w:pPr>
            <w:r>
              <w:rPr>
                <w:rFonts w:ascii="Arial" w:hAnsi="Arial" w:cs="Arial"/>
                <w:sz w:val="18"/>
                <w:szCs w:val="18"/>
                <w:lang w:val="en-US"/>
              </w:rPr>
              <w:t>2.2.2</w:t>
            </w:r>
          </w:p>
        </w:tc>
        <w:tc>
          <w:tcPr>
            <w:tcW w:w="1739" w:type="pct"/>
          </w:tcPr>
          <w:p w14:paraId="203D0280" w14:textId="25F8D717" w:rsidR="00BE7A02" w:rsidRPr="0087459F" w:rsidRDefault="00BE7A02" w:rsidP="00B3425B">
            <w:pPr>
              <w:widowControl w:val="0"/>
              <w:jc w:val="left"/>
              <w:rPr>
                <w:rFonts w:ascii="Arial" w:hAnsi="Arial" w:cs="Arial"/>
                <w:sz w:val="18"/>
                <w:szCs w:val="18"/>
                <w:lang w:val="en-US"/>
              </w:rPr>
            </w:pPr>
            <w:r w:rsidRPr="002F01C7">
              <w:rPr>
                <w:rFonts w:ascii="Arial" w:hAnsi="Arial" w:cs="Arial"/>
                <w:sz w:val="18"/>
                <w:szCs w:val="18"/>
                <w:lang w:val="en-US"/>
              </w:rPr>
              <w:t>Liaise with other accreditation regions on common member</w:t>
            </w:r>
          </w:p>
        </w:tc>
        <w:tc>
          <w:tcPr>
            <w:tcW w:w="363" w:type="pct"/>
          </w:tcPr>
          <w:p w14:paraId="5F959D19" w14:textId="4FF9FB7D" w:rsidR="00BE7A02" w:rsidRPr="00196321" w:rsidRDefault="00BE7A02" w:rsidP="00B3425B">
            <w:pPr>
              <w:widowControl w:val="0"/>
              <w:jc w:val="center"/>
              <w:rPr>
                <w:rFonts w:ascii="Arial" w:hAnsi="Arial" w:cs="Arial"/>
                <w:color w:val="000000" w:themeColor="text1"/>
                <w:sz w:val="20"/>
              </w:rPr>
            </w:pPr>
          </w:p>
        </w:tc>
        <w:tc>
          <w:tcPr>
            <w:tcW w:w="363" w:type="pct"/>
          </w:tcPr>
          <w:p w14:paraId="09B8B58E" w14:textId="323FADC4"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0E19CA87" w14:textId="6B4516D3"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0E7B4A87" w14:textId="267D410B" w:rsidR="00BE7A02" w:rsidRPr="00196321" w:rsidRDefault="00BE7A02" w:rsidP="006C73A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c>
          <w:tcPr>
            <w:tcW w:w="363" w:type="pct"/>
          </w:tcPr>
          <w:p w14:paraId="2AE6DA56" w14:textId="3D545973"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7552DF0B" w14:textId="2E3515F1" w:rsidR="00BE7A02" w:rsidRPr="00196321" w:rsidRDefault="00BE7A02" w:rsidP="006C73A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r>
      <w:tr w:rsidR="00B3425B" w:rsidRPr="00E9001B" w14:paraId="587704BC" w14:textId="77777777" w:rsidTr="00370D7C">
        <w:tc>
          <w:tcPr>
            <w:tcW w:w="103" w:type="pct"/>
          </w:tcPr>
          <w:p w14:paraId="715DE5DB" w14:textId="77777777" w:rsidR="00BE7A02" w:rsidRPr="00E9001B" w:rsidRDefault="00BE7A02" w:rsidP="00306DF0">
            <w:pPr>
              <w:widowControl w:val="0"/>
              <w:rPr>
                <w:rFonts w:ascii="Arial" w:hAnsi="Arial" w:cs="Arial"/>
                <w:sz w:val="18"/>
                <w:szCs w:val="18"/>
              </w:rPr>
            </w:pPr>
          </w:p>
        </w:tc>
        <w:tc>
          <w:tcPr>
            <w:tcW w:w="489" w:type="pct"/>
          </w:tcPr>
          <w:p w14:paraId="3A4807EE" w14:textId="77777777" w:rsidR="00BE7A02" w:rsidRDefault="00BE7A02" w:rsidP="00B3425B">
            <w:pPr>
              <w:widowControl w:val="0"/>
              <w:jc w:val="left"/>
              <w:rPr>
                <w:rFonts w:ascii="Arial" w:hAnsi="Arial" w:cs="Arial"/>
                <w:sz w:val="18"/>
                <w:szCs w:val="18"/>
              </w:rPr>
            </w:pPr>
          </w:p>
        </w:tc>
        <w:tc>
          <w:tcPr>
            <w:tcW w:w="182" w:type="pct"/>
          </w:tcPr>
          <w:p w14:paraId="78651B96" w14:textId="77777777" w:rsidR="00BE7A02" w:rsidRDefault="00BE7A02" w:rsidP="00B3425B">
            <w:pPr>
              <w:widowControl w:val="0"/>
              <w:jc w:val="left"/>
              <w:rPr>
                <w:rFonts w:ascii="Arial" w:hAnsi="Arial" w:cs="Arial"/>
                <w:sz w:val="18"/>
                <w:szCs w:val="18"/>
              </w:rPr>
            </w:pPr>
          </w:p>
        </w:tc>
        <w:tc>
          <w:tcPr>
            <w:tcW w:w="233" w:type="pct"/>
          </w:tcPr>
          <w:p w14:paraId="59E0396F" w14:textId="7CE847B2" w:rsidR="00BE7A02" w:rsidRPr="0087459F" w:rsidRDefault="00BE7A02" w:rsidP="00B3425B">
            <w:pPr>
              <w:widowControl w:val="0"/>
              <w:jc w:val="left"/>
              <w:rPr>
                <w:rFonts w:ascii="Arial" w:hAnsi="Arial" w:cs="Arial"/>
                <w:sz w:val="18"/>
                <w:szCs w:val="18"/>
                <w:lang w:val="en-US"/>
              </w:rPr>
            </w:pPr>
            <w:r>
              <w:rPr>
                <w:rFonts w:ascii="Arial" w:hAnsi="Arial" w:cs="Arial"/>
                <w:sz w:val="18"/>
                <w:szCs w:val="18"/>
                <w:lang w:val="en-US"/>
              </w:rPr>
              <w:t>2.2.3</w:t>
            </w:r>
          </w:p>
        </w:tc>
        <w:tc>
          <w:tcPr>
            <w:tcW w:w="1739" w:type="pct"/>
          </w:tcPr>
          <w:p w14:paraId="0A083F8E" w14:textId="6B4E4175" w:rsidR="00BE7A02" w:rsidRPr="0087459F" w:rsidRDefault="00BE7A02" w:rsidP="00B3425B">
            <w:pPr>
              <w:widowControl w:val="0"/>
              <w:jc w:val="left"/>
              <w:rPr>
                <w:rFonts w:ascii="Arial" w:hAnsi="Arial" w:cs="Arial"/>
                <w:sz w:val="18"/>
                <w:szCs w:val="18"/>
                <w:lang w:val="en-US"/>
              </w:rPr>
            </w:pPr>
            <w:r w:rsidRPr="002F01C7">
              <w:rPr>
                <w:rFonts w:ascii="Arial" w:hAnsi="Arial" w:cs="Arial"/>
                <w:sz w:val="18"/>
                <w:szCs w:val="18"/>
                <w:lang w:val="en-US"/>
              </w:rPr>
              <w:t xml:space="preserve">Participate in the activities of other </w:t>
            </w:r>
            <w:proofErr w:type="spellStart"/>
            <w:r w:rsidR="00A50B82" w:rsidRPr="002F01C7">
              <w:rPr>
                <w:rFonts w:ascii="Arial" w:hAnsi="Arial" w:cs="Arial"/>
                <w:sz w:val="18"/>
                <w:szCs w:val="18"/>
                <w:lang w:val="en-US"/>
              </w:rPr>
              <w:t>organi</w:t>
            </w:r>
            <w:r w:rsidR="00A50B82">
              <w:rPr>
                <w:rFonts w:ascii="Arial" w:hAnsi="Arial" w:cs="Arial"/>
                <w:sz w:val="18"/>
                <w:szCs w:val="18"/>
                <w:lang w:val="en-US"/>
              </w:rPr>
              <w:t>s</w:t>
            </w:r>
            <w:r w:rsidR="00A50B82" w:rsidRPr="002F01C7">
              <w:rPr>
                <w:rFonts w:ascii="Arial" w:hAnsi="Arial" w:cs="Arial"/>
                <w:sz w:val="18"/>
                <w:szCs w:val="18"/>
                <w:lang w:val="en-US"/>
              </w:rPr>
              <w:t>ations</w:t>
            </w:r>
            <w:proofErr w:type="spellEnd"/>
            <w:r w:rsidRPr="002F01C7">
              <w:rPr>
                <w:rFonts w:ascii="Arial" w:hAnsi="Arial" w:cs="Arial"/>
                <w:sz w:val="18"/>
                <w:szCs w:val="18"/>
                <w:lang w:val="en-US"/>
              </w:rPr>
              <w:t xml:space="preserve"> with complementary aims, e.g. APMP</w:t>
            </w:r>
          </w:p>
        </w:tc>
        <w:tc>
          <w:tcPr>
            <w:tcW w:w="363" w:type="pct"/>
          </w:tcPr>
          <w:p w14:paraId="797AD119" w14:textId="106AB816"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363" w:type="pct"/>
          </w:tcPr>
          <w:p w14:paraId="77B493DB" w14:textId="278EAB20" w:rsidR="00BE7A02" w:rsidRPr="00196321" w:rsidRDefault="006C73AC"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Reps</w:t>
            </w:r>
          </w:p>
        </w:tc>
        <w:tc>
          <w:tcPr>
            <w:tcW w:w="363" w:type="pct"/>
          </w:tcPr>
          <w:p w14:paraId="6599286D" w14:textId="43B31C0D"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3FB0BEC8" w14:textId="0752BC73" w:rsidR="00BE7A02" w:rsidRPr="00196321" w:rsidRDefault="006C73AC"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Reps</w:t>
            </w:r>
          </w:p>
        </w:tc>
        <w:tc>
          <w:tcPr>
            <w:tcW w:w="363" w:type="pct"/>
          </w:tcPr>
          <w:p w14:paraId="7A93C8AF" w14:textId="3EF8C836"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1286CD19" w14:textId="7CCF29C3" w:rsidR="00BE7A02" w:rsidRPr="00196321" w:rsidRDefault="006C73AC"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Reps</w:t>
            </w:r>
          </w:p>
        </w:tc>
      </w:tr>
      <w:tr w:rsidR="00B3425B" w:rsidRPr="00E9001B" w14:paraId="690DEB13" w14:textId="77777777" w:rsidTr="00370D7C">
        <w:tc>
          <w:tcPr>
            <w:tcW w:w="103" w:type="pct"/>
          </w:tcPr>
          <w:p w14:paraId="659C971E" w14:textId="77777777" w:rsidR="00BE7A02" w:rsidRPr="00E9001B" w:rsidRDefault="00BE7A02" w:rsidP="00306DF0">
            <w:pPr>
              <w:widowControl w:val="0"/>
              <w:rPr>
                <w:rFonts w:ascii="Arial" w:hAnsi="Arial" w:cs="Arial"/>
                <w:sz w:val="18"/>
                <w:szCs w:val="18"/>
              </w:rPr>
            </w:pPr>
          </w:p>
        </w:tc>
        <w:tc>
          <w:tcPr>
            <w:tcW w:w="489" w:type="pct"/>
          </w:tcPr>
          <w:p w14:paraId="435E506F" w14:textId="77777777" w:rsidR="00BE7A02" w:rsidRDefault="00BE7A02" w:rsidP="00B3425B">
            <w:pPr>
              <w:widowControl w:val="0"/>
              <w:jc w:val="left"/>
              <w:rPr>
                <w:rFonts w:ascii="Arial" w:hAnsi="Arial" w:cs="Arial"/>
                <w:sz w:val="18"/>
                <w:szCs w:val="18"/>
              </w:rPr>
            </w:pPr>
          </w:p>
        </w:tc>
        <w:tc>
          <w:tcPr>
            <w:tcW w:w="182" w:type="pct"/>
          </w:tcPr>
          <w:p w14:paraId="144099CE" w14:textId="77777777" w:rsidR="00BE7A02" w:rsidRDefault="00BE7A02" w:rsidP="00B3425B">
            <w:pPr>
              <w:widowControl w:val="0"/>
              <w:jc w:val="left"/>
              <w:rPr>
                <w:rFonts w:ascii="Arial" w:hAnsi="Arial" w:cs="Arial"/>
                <w:sz w:val="18"/>
                <w:szCs w:val="18"/>
              </w:rPr>
            </w:pPr>
          </w:p>
        </w:tc>
        <w:tc>
          <w:tcPr>
            <w:tcW w:w="233" w:type="pct"/>
          </w:tcPr>
          <w:p w14:paraId="0D592165" w14:textId="27BBFED8" w:rsidR="00BE7A02" w:rsidRPr="0087459F" w:rsidRDefault="00BE7A02" w:rsidP="00B3425B">
            <w:pPr>
              <w:widowControl w:val="0"/>
              <w:jc w:val="left"/>
              <w:rPr>
                <w:rFonts w:ascii="Arial" w:hAnsi="Arial" w:cs="Arial"/>
                <w:sz w:val="18"/>
                <w:szCs w:val="18"/>
                <w:lang w:val="en-US"/>
              </w:rPr>
            </w:pPr>
            <w:r>
              <w:rPr>
                <w:rFonts w:ascii="Arial" w:hAnsi="Arial" w:cs="Arial"/>
                <w:sz w:val="18"/>
                <w:szCs w:val="18"/>
                <w:lang w:val="en-US"/>
              </w:rPr>
              <w:t>2.2.4</w:t>
            </w:r>
          </w:p>
        </w:tc>
        <w:tc>
          <w:tcPr>
            <w:tcW w:w="1739" w:type="pct"/>
          </w:tcPr>
          <w:p w14:paraId="2F62E3F4" w14:textId="51172AEF" w:rsidR="00BE7A02" w:rsidRPr="0087459F" w:rsidRDefault="00BE7A02" w:rsidP="00B3425B">
            <w:pPr>
              <w:widowControl w:val="0"/>
              <w:jc w:val="left"/>
              <w:rPr>
                <w:rFonts w:ascii="Arial" w:hAnsi="Arial" w:cs="Arial"/>
                <w:sz w:val="18"/>
                <w:szCs w:val="18"/>
                <w:lang w:val="en-US"/>
              </w:rPr>
            </w:pPr>
            <w:r w:rsidRPr="002F01C7">
              <w:rPr>
                <w:rFonts w:ascii="Arial" w:hAnsi="Arial" w:cs="Arial"/>
                <w:sz w:val="18"/>
                <w:szCs w:val="18"/>
                <w:lang w:val="en-US"/>
              </w:rPr>
              <w:t>Encourage participation in ISO and IEC TCs/WGs</w:t>
            </w:r>
          </w:p>
        </w:tc>
        <w:tc>
          <w:tcPr>
            <w:tcW w:w="363" w:type="pct"/>
          </w:tcPr>
          <w:p w14:paraId="7FCFCD52" w14:textId="4F70B795" w:rsidR="00BE7A02" w:rsidRPr="00196321" w:rsidRDefault="00BE7A02" w:rsidP="00B3425B">
            <w:pPr>
              <w:widowControl w:val="0"/>
              <w:jc w:val="center"/>
              <w:rPr>
                <w:rFonts w:ascii="Arial" w:hAnsi="Arial" w:cs="Arial"/>
                <w:color w:val="000000" w:themeColor="text1"/>
                <w:sz w:val="20"/>
              </w:rPr>
            </w:pPr>
          </w:p>
        </w:tc>
        <w:tc>
          <w:tcPr>
            <w:tcW w:w="363" w:type="pct"/>
          </w:tcPr>
          <w:p w14:paraId="6204C024" w14:textId="1B560E56"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6B4C20EF" w14:textId="18174446"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4FA2E6EE" w14:textId="77777777"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62985454" w14:textId="37820676"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Committee Chairs</w:t>
            </w:r>
          </w:p>
        </w:tc>
        <w:tc>
          <w:tcPr>
            <w:tcW w:w="363" w:type="pct"/>
          </w:tcPr>
          <w:p w14:paraId="08E7FCC0" w14:textId="123EBA15"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0B75699C" w14:textId="77777777"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46D80A3F" w14:textId="32613F11"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Committee Chairs</w:t>
            </w:r>
          </w:p>
        </w:tc>
      </w:tr>
      <w:tr w:rsidR="00FE7BEB" w:rsidRPr="00E9001B" w14:paraId="6F9C3FFA" w14:textId="77777777" w:rsidTr="00370D7C">
        <w:tc>
          <w:tcPr>
            <w:tcW w:w="103" w:type="pct"/>
          </w:tcPr>
          <w:p w14:paraId="150EF865" w14:textId="77777777" w:rsidR="00BE7A02" w:rsidRPr="00E9001B" w:rsidRDefault="00BE7A02" w:rsidP="00306DF0">
            <w:pPr>
              <w:widowControl w:val="0"/>
              <w:rPr>
                <w:rFonts w:ascii="Arial" w:hAnsi="Arial" w:cs="Arial"/>
                <w:sz w:val="18"/>
                <w:szCs w:val="18"/>
              </w:rPr>
            </w:pPr>
          </w:p>
        </w:tc>
        <w:tc>
          <w:tcPr>
            <w:tcW w:w="489" w:type="pct"/>
          </w:tcPr>
          <w:p w14:paraId="7A5BFBE0" w14:textId="77777777" w:rsidR="00BE7A02" w:rsidRDefault="00BE7A02" w:rsidP="00B3425B">
            <w:pPr>
              <w:widowControl w:val="0"/>
              <w:jc w:val="left"/>
              <w:rPr>
                <w:rFonts w:ascii="Arial" w:hAnsi="Arial" w:cs="Arial"/>
                <w:sz w:val="18"/>
                <w:szCs w:val="18"/>
              </w:rPr>
            </w:pPr>
          </w:p>
        </w:tc>
        <w:tc>
          <w:tcPr>
            <w:tcW w:w="182" w:type="pct"/>
          </w:tcPr>
          <w:p w14:paraId="35DAC1A1" w14:textId="77777777" w:rsidR="00BE7A02" w:rsidRPr="00783523" w:rsidRDefault="00BE7A02" w:rsidP="00B3425B">
            <w:pPr>
              <w:widowControl w:val="0"/>
              <w:jc w:val="left"/>
              <w:rPr>
                <w:rFonts w:ascii="Arial" w:hAnsi="Arial" w:cs="Arial"/>
                <w:b/>
                <w:sz w:val="18"/>
                <w:szCs w:val="18"/>
              </w:rPr>
            </w:pPr>
            <w:r w:rsidRPr="00783523">
              <w:rPr>
                <w:rFonts w:ascii="Arial" w:hAnsi="Arial" w:cs="Arial"/>
                <w:b/>
                <w:sz w:val="18"/>
                <w:szCs w:val="18"/>
              </w:rPr>
              <w:t>2.3</w:t>
            </w:r>
          </w:p>
        </w:tc>
        <w:tc>
          <w:tcPr>
            <w:tcW w:w="1972" w:type="pct"/>
            <w:gridSpan w:val="2"/>
          </w:tcPr>
          <w:p w14:paraId="531D6E14" w14:textId="4F768CDD" w:rsidR="00BE7A02" w:rsidRPr="00783523" w:rsidRDefault="00BE7A02" w:rsidP="00B3425B">
            <w:pPr>
              <w:widowControl w:val="0"/>
              <w:jc w:val="left"/>
              <w:rPr>
                <w:rFonts w:ascii="Arial" w:hAnsi="Arial" w:cs="Arial"/>
                <w:b/>
                <w:sz w:val="18"/>
                <w:szCs w:val="18"/>
                <w:lang w:val="en-US"/>
              </w:rPr>
            </w:pPr>
            <w:r w:rsidRPr="00783523">
              <w:rPr>
                <w:rFonts w:ascii="Arial" w:hAnsi="Arial" w:cs="Arial"/>
                <w:b/>
                <w:sz w:val="18"/>
                <w:szCs w:val="18"/>
                <w:lang w:val="en-US"/>
              </w:rPr>
              <w:t>Enhance stakeholder relationships</w:t>
            </w:r>
          </w:p>
        </w:tc>
        <w:tc>
          <w:tcPr>
            <w:tcW w:w="363" w:type="pct"/>
          </w:tcPr>
          <w:p w14:paraId="2B14DBC5" w14:textId="77777777"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5A3FDAA0" w14:textId="0E791F45"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5EB2FF98" w14:textId="41880821" w:rsidR="00BE7A02" w:rsidRPr="00196321" w:rsidRDefault="00BE7A02" w:rsidP="00B3425B">
            <w:pPr>
              <w:widowControl w:val="0"/>
              <w:jc w:val="center"/>
              <w:rPr>
                <w:rFonts w:ascii="Arial" w:hAnsi="Arial" w:cs="Arial"/>
                <w:color w:val="000000" w:themeColor="text1"/>
                <w:sz w:val="18"/>
                <w:szCs w:val="18"/>
              </w:rPr>
            </w:pPr>
          </w:p>
        </w:tc>
        <w:tc>
          <w:tcPr>
            <w:tcW w:w="402" w:type="pct"/>
          </w:tcPr>
          <w:p w14:paraId="7293B030" w14:textId="0D9B00C4"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26DB0BFD" w14:textId="1AACAB10" w:rsidR="00BE7A02" w:rsidRPr="00196321" w:rsidRDefault="00BE7A02" w:rsidP="00B3425B">
            <w:pPr>
              <w:widowControl w:val="0"/>
              <w:jc w:val="center"/>
              <w:rPr>
                <w:rFonts w:ascii="Arial" w:hAnsi="Arial" w:cs="Arial"/>
                <w:color w:val="000000" w:themeColor="text1"/>
                <w:sz w:val="18"/>
                <w:szCs w:val="18"/>
              </w:rPr>
            </w:pPr>
          </w:p>
        </w:tc>
        <w:tc>
          <w:tcPr>
            <w:tcW w:w="402" w:type="pct"/>
          </w:tcPr>
          <w:p w14:paraId="3C67A7C7" w14:textId="7C48BD81" w:rsidR="00BE7A02" w:rsidRPr="00196321" w:rsidRDefault="00BE7A02" w:rsidP="00B3425B">
            <w:pPr>
              <w:widowControl w:val="0"/>
              <w:jc w:val="center"/>
              <w:rPr>
                <w:rFonts w:ascii="Arial" w:hAnsi="Arial" w:cs="Arial"/>
                <w:color w:val="000000" w:themeColor="text1"/>
                <w:sz w:val="18"/>
                <w:szCs w:val="18"/>
              </w:rPr>
            </w:pPr>
          </w:p>
        </w:tc>
      </w:tr>
      <w:tr w:rsidR="00B3425B" w:rsidRPr="00E9001B" w14:paraId="4F41B2F2" w14:textId="77777777" w:rsidTr="00370D7C">
        <w:tc>
          <w:tcPr>
            <w:tcW w:w="103" w:type="pct"/>
          </w:tcPr>
          <w:p w14:paraId="35829889" w14:textId="77777777" w:rsidR="00BE7A02" w:rsidRPr="00E9001B" w:rsidRDefault="00BE7A02" w:rsidP="00306DF0">
            <w:pPr>
              <w:widowControl w:val="0"/>
              <w:rPr>
                <w:rFonts w:ascii="Arial" w:hAnsi="Arial" w:cs="Arial"/>
                <w:sz w:val="18"/>
                <w:szCs w:val="18"/>
              </w:rPr>
            </w:pPr>
          </w:p>
        </w:tc>
        <w:tc>
          <w:tcPr>
            <w:tcW w:w="489" w:type="pct"/>
          </w:tcPr>
          <w:p w14:paraId="6E229D94" w14:textId="77777777" w:rsidR="00BE7A02" w:rsidRDefault="00BE7A02" w:rsidP="00B3425B">
            <w:pPr>
              <w:widowControl w:val="0"/>
              <w:jc w:val="left"/>
              <w:rPr>
                <w:rFonts w:ascii="Arial" w:hAnsi="Arial" w:cs="Arial"/>
                <w:sz w:val="18"/>
                <w:szCs w:val="18"/>
              </w:rPr>
            </w:pPr>
          </w:p>
        </w:tc>
        <w:tc>
          <w:tcPr>
            <w:tcW w:w="182" w:type="pct"/>
          </w:tcPr>
          <w:p w14:paraId="4104207D" w14:textId="77777777" w:rsidR="00BE7A02" w:rsidRDefault="00BE7A02" w:rsidP="00B3425B">
            <w:pPr>
              <w:widowControl w:val="0"/>
              <w:jc w:val="left"/>
              <w:rPr>
                <w:rFonts w:ascii="Arial" w:hAnsi="Arial" w:cs="Arial"/>
                <w:sz w:val="18"/>
                <w:szCs w:val="18"/>
              </w:rPr>
            </w:pPr>
          </w:p>
        </w:tc>
        <w:tc>
          <w:tcPr>
            <w:tcW w:w="233" w:type="pct"/>
          </w:tcPr>
          <w:p w14:paraId="565F40A3" w14:textId="57963C6A" w:rsidR="00BE7A02" w:rsidRPr="0087459F" w:rsidRDefault="00BE7A02" w:rsidP="00B3425B">
            <w:pPr>
              <w:widowControl w:val="0"/>
              <w:jc w:val="left"/>
              <w:rPr>
                <w:rFonts w:ascii="Arial" w:hAnsi="Arial" w:cs="Arial"/>
                <w:sz w:val="18"/>
                <w:szCs w:val="18"/>
                <w:lang w:val="en-US"/>
              </w:rPr>
            </w:pPr>
            <w:r>
              <w:rPr>
                <w:rFonts w:ascii="Arial" w:hAnsi="Arial" w:cs="Arial"/>
                <w:sz w:val="18"/>
                <w:szCs w:val="18"/>
                <w:lang w:val="en-US"/>
              </w:rPr>
              <w:t>2.3.1</w:t>
            </w:r>
          </w:p>
        </w:tc>
        <w:tc>
          <w:tcPr>
            <w:tcW w:w="1739" w:type="pct"/>
          </w:tcPr>
          <w:p w14:paraId="1F3F9644" w14:textId="768415B6" w:rsidR="00BE7A02" w:rsidRPr="0087459F" w:rsidRDefault="00BE7A02" w:rsidP="00B3425B">
            <w:pPr>
              <w:widowControl w:val="0"/>
              <w:jc w:val="left"/>
              <w:rPr>
                <w:rFonts w:ascii="Arial" w:hAnsi="Arial" w:cs="Arial"/>
                <w:sz w:val="18"/>
                <w:szCs w:val="18"/>
                <w:lang w:val="en-US"/>
              </w:rPr>
            </w:pPr>
            <w:r w:rsidRPr="001B13F3">
              <w:rPr>
                <w:rFonts w:ascii="Arial" w:hAnsi="Arial" w:cs="Arial"/>
                <w:sz w:val="18"/>
                <w:szCs w:val="18"/>
                <w:lang w:val="en-US"/>
              </w:rPr>
              <w:t xml:space="preserve">Develop a stakeholder </w:t>
            </w:r>
            <w:r>
              <w:rPr>
                <w:rFonts w:ascii="Arial" w:hAnsi="Arial" w:cs="Arial"/>
                <w:sz w:val="18"/>
                <w:szCs w:val="18"/>
                <w:lang w:val="en-US"/>
              </w:rPr>
              <w:t>plan</w:t>
            </w:r>
          </w:p>
        </w:tc>
        <w:tc>
          <w:tcPr>
            <w:tcW w:w="363" w:type="pct"/>
          </w:tcPr>
          <w:p w14:paraId="65747B81" w14:textId="6502619C"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40B2E4AC" w14:textId="316AB083"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29FB6809" w14:textId="656BA987" w:rsidR="00BE7A02" w:rsidRPr="00196321" w:rsidRDefault="00BE7A02" w:rsidP="00B3425B">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2CD2FB09" w14:textId="6E538CB0"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tc>
        <w:tc>
          <w:tcPr>
            <w:tcW w:w="363" w:type="pct"/>
          </w:tcPr>
          <w:p w14:paraId="34F552F9" w14:textId="3EC60AFC" w:rsidR="00BE7A02" w:rsidRPr="00196321" w:rsidRDefault="00BE7A02" w:rsidP="00B3425B">
            <w:pPr>
              <w:widowControl w:val="0"/>
              <w:jc w:val="center"/>
              <w:rPr>
                <w:rFonts w:ascii="Arial" w:hAnsi="Arial" w:cs="Arial"/>
                <w:color w:val="000000" w:themeColor="text1"/>
                <w:sz w:val="20"/>
              </w:rPr>
            </w:pPr>
          </w:p>
        </w:tc>
        <w:tc>
          <w:tcPr>
            <w:tcW w:w="402" w:type="pct"/>
          </w:tcPr>
          <w:p w14:paraId="427CF7F8" w14:textId="60B9462D" w:rsidR="00BE7A02" w:rsidRPr="00196321" w:rsidRDefault="00BE7A02" w:rsidP="00B3425B">
            <w:pPr>
              <w:widowControl w:val="0"/>
              <w:jc w:val="center"/>
              <w:rPr>
                <w:rFonts w:ascii="Arial" w:hAnsi="Arial" w:cs="Arial"/>
                <w:color w:val="000000" w:themeColor="text1"/>
                <w:sz w:val="18"/>
                <w:szCs w:val="18"/>
              </w:rPr>
            </w:pPr>
          </w:p>
        </w:tc>
      </w:tr>
      <w:tr w:rsidR="00B3425B" w:rsidRPr="00E9001B" w14:paraId="6CC006C7" w14:textId="77777777" w:rsidTr="00370D7C">
        <w:tc>
          <w:tcPr>
            <w:tcW w:w="103" w:type="pct"/>
          </w:tcPr>
          <w:p w14:paraId="27063BCA" w14:textId="77777777" w:rsidR="00BE7A02" w:rsidRPr="00E9001B" w:rsidRDefault="00BE7A02" w:rsidP="00306DF0">
            <w:pPr>
              <w:widowControl w:val="0"/>
              <w:rPr>
                <w:rFonts w:ascii="Arial" w:hAnsi="Arial" w:cs="Arial"/>
                <w:sz w:val="18"/>
                <w:szCs w:val="18"/>
              </w:rPr>
            </w:pPr>
          </w:p>
        </w:tc>
        <w:tc>
          <w:tcPr>
            <w:tcW w:w="489" w:type="pct"/>
          </w:tcPr>
          <w:p w14:paraId="35308468" w14:textId="77777777" w:rsidR="00BE7A02" w:rsidRDefault="00BE7A02" w:rsidP="00B3425B">
            <w:pPr>
              <w:widowControl w:val="0"/>
              <w:jc w:val="left"/>
              <w:rPr>
                <w:rFonts w:ascii="Arial" w:hAnsi="Arial" w:cs="Arial"/>
                <w:sz w:val="18"/>
                <w:szCs w:val="18"/>
              </w:rPr>
            </w:pPr>
          </w:p>
        </w:tc>
        <w:tc>
          <w:tcPr>
            <w:tcW w:w="182" w:type="pct"/>
          </w:tcPr>
          <w:p w14:paraId="21546353" w14:textId="77777777" w:rsidR="00BE7A02" w:rsidRDefault="00BE7A02" w:rsidP="00B3425B">
            <w:pPr>
              <w:widowControl w:val="0"/>
              <w:jc w:val="left"/>
              <w:rPr>
                <w:rFonts w:ascii="Arial" w:hAnsi="Arial" w:cs="Arial"/>
                <w:sz w:val="18"/>
                <w:szCs w:val="18"/>
              </w:rPr>
            </w:pPr>
          </w:p>
        </w:tc>
        <w:tc>
          <w:tcPr>
            <w:tcW w:w="233" w:type="pct"/>
          </w:tcPr>
          <w:p w14:paraId="3D731CF4" w14:textId="0B01B620" w:rsidR="00BE7A02" w:rsidRPr="0087459F" w:rsidRDefault="00BE7A02" w:rsidP="00B3425B">
            <w:pPr>
              <w:widowControl w:val="0"/>
              <w:jc w:val="left"/>
              <w:rPr>
                <w:rFonts w:ascii="Arial" w:hAnsi="Arial" w:cs="Arial"/>
                <w:sz w:val="18"/>
                <w:szCs w:val="18"/>
                <w:lang w:val="en-US"/>
              </w:rPr>
            </w:pPr>
            <w:r>
              <w:rPr>
                <w:rFonts w:ascii="Arial" w:hAnsi="Arial" w:cs="Arial"/>
                <w:sz w:val="18"/>
                <w:szCs w:val="18"/>
                <w:lang w:val="en-US"/>
              </w:rPr>
              <w:t>2..3.2</w:t>
            </w:r>
          </w:p>
        </w:tc>
        <w:tc>
          <w:tcPr>
            <w:tcW w:w="1739" w:type="pct"/>
          </w:tcPr>
          <w:p w14:paraId="042A8028" w14:textId="421B55DF" w:rsidR="00BE7A02" w:rsidRPr="0087459F" w:rsidRDefault="00BE7A02" w:rsidP="00B3425B">
            <w:pPr>
              <w:widowControl w:val="0"/>
              <w:jc w:val="left"/>
              <w:rPr>
                <w:rFonts w:ascii="Arial" w:hAnsi="Arial" w:cs="Arial"/>
                <w:sz w:val="18"/>
                <w:szCs w:val="18"/>
                <w:lang w:val="en-US"/>
              </w:rPr>
            </w:pPr>
            <w:r w:rsidRPr="001B13F3">
              <w:rPr>
                <w:rFonts w:ascii="Arial" w:hAnsi="Arial" w:cs="Arial"/>
                <w:sz w:val="18"/>
                <w:szCs w:val="18"/>
                <w:lang w:val="en-US"/>
              </w:rPr>
              <w:t>Review the benefits of improved transparency with stakeholders and encourage the involvement of stakeholders in APAC’s activities</w:t>
            </w:r>
          </w:p>
        </w:tc>
        <w:tc>
          <w:tcPr>
            <w:tcW w:w="363" w:type="pct"/>
          </w:tcPr>
          <w:p w14:paraId="6D8324E4" w14:textId="5109FF8C"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363" w:type="pct"/>
          </w:tcPr>
          <w:p w14:paraId="079D8A96" w14:textId="77777777" w:rsidR="00BE7A02" w:rsidRPr="00196321" w:rsidRDefault="00BE7A02" w:rsidP="00B3425B">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5B2B3F07" w14:textId="3970EBD9" w:rsidR="00BE7A02" w:rsidRPr="00196321" w:rsidRDefault="00BE7A02"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tc>
        <w:tc>
          <w:tcPr>
            <w:tcW w:w="363" w:type="pct"/>
          </w:tcPr>
          <w:p w14:paraId="251DE7A8" w14:textId="38469087" w:rsidR="00BE7A02" w:rsidRPr="00196321" w:rsidRDefault="00BE7A02" w:rsidP="00B3425B">
            <w:pPr>
              <w:widowControl w:val="0"/>
              <w:jc w:val="center"/>
              <w:rPr>
                <w:rFonts w:ascii="Arial" w:hAnsi="Arial" w:cs="Arial"/>
                <w:color w:val="000000" w:themeColor="text1"/>
                <w:sz w:val="20"/>
              </w:rPr>
            </w:pPr>
          </w:p>
        </w:tc>
        <w:tc>
          <w:tcPr>
            <w:tcW w:w="402" w:type="pct"/>
          </w:tcPr>
          <w:p w14:paraId="074CD208" w14:textId="023B4EB1"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292220A6" w14:textId="222205C8" w:rsidR="00BE7A02" w:rsidRPr="00196321" w:rsidRDefault="00BE7A02" w:rsidP="00B3425B">
            <w:pPr>
              <w:widowControl w:val="0"/>
              <w:jc w:val="center"/>
              <w:rPr>
                <w:rFonts w:ascii="Arial" w:hAnsi="Arial" w:cs="Arial"/>
                <w:color w:val="000000" w:themeColor="text1"/>
                <w:sz w:val="20"/>
              </w:rPr>
            </w:pPr>
          </w:p>
        </w:tc>
        <w:tc>
          <w:tcPr>
            <w:tcW w:w="402" w:type="pct"/>
          </w:tcPr>
          <w:p w14:paraId="1D4B4C6F" w14:textId="6DC10D24" w:rsidR="00BE7A02" w:rsidRPr="00196321" w:rsidRDefault="00BE7A02" w:rsidP="00B3425B">
            <w:pPr>
              <w:widowControl w:val="0"/>
              <w:jc w:val="center"/>
              <w:rPr>
                <w:rFonts w:ascii="Arial" w:hAnsi="Arial" w:cs="Arial"/>
                <w:color w:val="000000" w:themeColor="text1"/>
                <w:sz w:val="18"/>
                <w:szCs w:val="18"/>
              </w:rPr>
            </w:pPr>
          </w:p>
        </w:tc>
      </w:tr>
      <w:tr w:rsidR="00370D7C" w:rsidRPr="00E9001B" w14:paraId="1B02671C" w14:textId="77777777" w:rsidTr="00370D7C">
        <w:tc>
          <w:tcPr>
            <w:tcW w:w="103" w:type="pct"/>
          </w:tcPr>
          <w:p w14:paraId="5587CED0" w14:textId="77777777" w:rsidR="00370D7C" w:rsidRPr="00E9001B" w:rsidRDefault="00370D7C" w:rsidP="00370D7C">
            <w:pPr>
              <w:widowControl w:val="0"/>
              <w:rPr>
                <w:rFonts w:ascii="Arial" w:hAnsi="Arial" w:cs="Arial"/>
                <w:sz w:val="18"/>
                <w:szCs w:val="18"/>
              </w:rPr>
            </w:pPr>
          </w:p>
        </w:tc>
        <w:tc>
          <w:tcPr>
            <w:tcW w:w="489" w:type="pct"/>
          </w:tcPr>
          <w:p w14:paraId="5615D2B5" w14:textId="77777777" w:rsidR="00370D7C" w:rsidRDefault="00370D7C" w:rsidP="00370D7C">
            <w:pPr>
              <w:widowControl w:val="0"/>
              <w:jc w:val="left"/>
              <w:rPr>
                <w:rFonts w:ascii="Arial" w:hAnsi="Arial" w:cs="Arial"/>
                <w:sz w:val="18"/>
                <w:szCs w:val="18"/>
              </w:rPr>
            </w:pPr>
          </w:p>
        </w:tc>
        <w:tc>
          <w:tcPr>
            <w:tcW w:w="182" w:type="pct"/>
          </w:tcPr>
          <w:p w14:paraId="1E415F18" w14:textId="77777777" w:rsidR="00370D7C" w:rsidRDefault="00370D7C" w:rsidP="00370D7C">
            <w:pPr>
              <w:widowControl w:val="0"/>
              <w:jc w:val="left"/>
              <w:rPr>
                <w:rFonts w:ascii="Arial" w:hAnsi="Arial" w:cs="Arial"/>
                <w:sz w:val="18"/>
                <w:szCs w:val="18"/>
              </w:rPr>
            </w:pPr>
          </w:p>
        </w:tc>
        <w:tc>
          <w:tcPr>
            <w:tcW w:w="233" w:type="pct"/>
          </w:tcPr>
          <w:p w14:paraId="4CE9E06D" w14:textId="276BF6F5" w:rsidR="00370D7C" w:rsidRPr="0087459F" w:rsidRDefault="00370D7C" w:rsidP="00370D7C">
            <w:pPr>
              <w:widowControl w:val="0"/>
              <w:jc w:val="left"/>
              <w:rPr>
                <w:rFonts w:ascii="Arial" w:hAnsi="Arial" w:cs="Arial"/>
                <w:sz w:val="18"/>
                <w:szCs w:val="18"/>
                <w:lang w:val="en-US"/>
              </w:rPr>
            </w:pPr>
            <w:r>
              <w:rPr>
                <w:rFonts w:ascii="Arial" w:hAnsi="Arial" w:cs="Arial"/>
                <w:sz w:val="18"/>
                <w:szCs w:val="18"/>
                <w:lang w:val="en-US"/>
              </w:rPr>
              <w:t>2..3.3</w:t>
            </w:r>
          </w:p>
        </w:tc>
        <w:tc>
          <w:tcPr>
            <w:tcW w:w="1739" w:type="pct"/>
          </w:tcPr>
          <w:p w14:paraId="4353A517" w14:textId="18D5AAF2" w:rsidR="00370D7C" w:rsidRPr="0087459F" w:rsidRDefault="00370D7C" w:rsidP="00370D7C">
            <w:pPr>
              <w:widowControl w:val="0"/>
              <w:jc w:val="left"/>
              <w:rPr>
                <w:rFonts w:ascii="Arial" w:hAnsi="Arial" w:cs="Arial"/>
                <w:sz w:val="18"/>
                <w:szCs w:val="18"/>
                <w:lang w:val="en-US"/>
              </w:rPr>
            </w:pPr>
            <w:r w:rsidRPr="001B13F3">
              <w:rPr>
                <w:rFonts w:ascii="Arial" w:hAnsi="Arial" w:cs="Arial"/>
                <w:sz w:val="18"/>
                <w:szCs w:val="18"/>
                <w:lang w:val="en-US"/>
              </w:rPr>
              <w:t>Promote greater participation of stakeholder representative bodies into the activities of APAC</w:t>
            </w:r>
          </w:p>
        </w:tc>
        <w:tc>
          <w:tcPr>
            <w:tcW w:w="363" w:type="pct"/>
          </w:tcPr>
          <w:p w14:paraId="7AF147FB" w14:textId="6DEAE5E4" w:rsidR="00370D7C" w:rsidRPr="00196321" w:rsidRDefault="00370D7C" w:rsidP="00370D7C">
            <w:pPr>
              <w:widowControl w:val="0"/>
              <w:jc w:val="center"/>
              <w:rPr>
                <w:rFonts w:ascii="Arial" w:hAnsi="Arial" w:cs="Arial"/>
                <w:color w:val="000000" w:themeColor="text1"/>
                <w:sz w:val="18"/>
                <w:szCs w:val="18"/>
              </w:rPr>
            </w:pPr>
          </w:p>
        </w:tc>
        <w:tc>
          <w:tcPr>
            <w:tcW w:w="363" w:type="pct"/>
          </w:tcPr>
          <w:p w14:paraId="15636637" w14:textId="475DA0B4" w:rsidR="00370D7C" w:rsidRPr="00196321" w:rsidRDefault="00370D7C" w:rsidP="00370D7C">
            <w:pPr>
              <w:widowControl w:val="0"/>
              <w:jc w:val="center"/>
              <w:rPr>
                <w:rFonts w:ascii="Arial" w:hAnsi="Arial" w:cs="Arial"/>
                <w:color w:val="000000" w:themeColor="text1"/>
                <w:sz w:val="18"/>
                <w:szCs w:val="18"/>
              </w:rPr>
            </w:pPr>
          </w:p>
        </w:tc>
        <w:tc>
          <w:tcPr>
            <w:tcW w:w="363" w:type="pct"/>
          </w:tcPr>
          <w:p w14:paraId="2155138A" w14:textId="7DA3E2A1" w:rsidR="00370D7C" w:rsidRPr="00196321" w:rsidRDefault="00370D7C" w:rsidP="00370D7C">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133A2A82" w14:textId="77777777"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57DB5A84" w14:textId="397D85FC"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tc>
        <w:tc>
          <w:tcPr>
            <w:tcW w:w="363" w:type="pct"/>
          </w:tcPr>
          <w:p w14:paraId="152C5B70" w14:textId="02437375" w:rsidR="00370D7C" w:rsidRPr="00196321" w:rsidRDefault="00370D7C" w:rsidP="00370D7C">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1AA0FD63" w14:textId="77777777"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61BC973A" w14:textId="207DF15B"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tc>
      </w:tr>
      <w:tr w:rsidR="00490555" w:rsidRPr="00E9001B" w14:paraId="74EA57C7" w14:textId="77777777" w:rsidTr="00370D7C">
        <w:tc>
          <w:tcPr>
            <w:tcW w:w="103" w:type="pct"/>
          </w:tcPr>
          <w:p w14:paraId="5386F0F9" w14:textId="77777777" w:rsidR="00490555" w:rsidRPr="00E9001B" w:rsidRDefault="00490555" w:rsidP="00490555">
            <w:pPr>
              <w:widowControl w:val="0"/>
              <w:rPr>
                <w:rFonts w:ascii="Arial" w:hAnsi="Arial" w:cs="Arial"/>
                <w:sz w:val="18"/>
                <w:szCs w:val="18"/>
              </w:rPr>
            </w:pPr>
          </w:p>
        </w:tc>
        <w:tc>
          <w:tcPr>
            <w:tcW w:w="489" w:type="pct"/>
          </w:tcPr>
          <w:p w14:paraId="7AD75F17" w14:textId="77777777" w:rsidR="00490555" w:rsidRDefault="00490555" w:rsidP="00490555">
            <w:pPr>
              <w:widowControl w:val="0"/>
              <w:jc w:val="left"/>
              <w:rPr>
                <w:rFonts w:ascii="Arial" w:hAnsi="Arial" w:cs="Arial"/>
                <w:sz w:val="18"/>
                <w:szCs w:val="18"/>
              </w:rPr>
            </w:pPr>
          </w:p>
        </w:tc>
        <w:tc>
          <w:tcPr>
            <w:tcW w:w="182" w:type="pct"/>
          </w:tcPr>
          <w:p w14:paraId="3367DF01" w14:textId="77777777" w:rsidR="00490555" w:rsidRDefault="00490555" w:rsidP="00490555">
            <w:pPr>
              <w:widowControl w:val="0"/>
              <w:jc w:val="left"/>
              <w:rPr>
                <w:rFonts w:ascii="Arial" w:hAnsi="Arial" w:cs="Arial"/>
                <w:sz w:val="18"/>
                <w:szCs w:val="18"/>
              </w:rPr>
            </w:pPr>
          </w:p>
        </w:tc>
        <w:tc>
          <w:tcPr>
            <w:tcW w:w="233" w:type="pct"/>
          </w:tcPr>
          <w:p w14:paraId="32E307B3" w14:textId="13CE5998" w:rsidR="00490555" w:rsidRPr="0087459F" w:rsidRDefault="00490555" w:rsidP="00490555">
            <w:pPr>
              <w:widowControl w:val="0"/>
              <w:jc w:val="left"/>
              <w:rPr>
                <w:rFonts w:ascii="Arial" w:hAnsi="Arial" w:cs="Arial"/>
                <w:sz w:val="18"/>
                <w:szCs w:val="18"/>
                <w:lang w:val="en-US"/>
              </w:rPr>
            </w:pPr>
            <w:r>
              <w:rPr>
                <w:rFonts w:ascii="Arial" w:hAnsi="Arial" w:cs="Arial"/>
                <w:sz w:val="18"/>
                <w:szCs w:val="18"/>
                <w:lang w:val="en-US"/>
              </w:rPr>
              <w:t>2.3.4</w:t>
            </w:r>
          </w:p>
        </w:tc>
        <w:tc>
          <w:tcPr>
            <w:tcW w:w="1739" w:type="pct"/>
          </w:tcPr>
          <w:p w14:paraId="4AAB2BCD" w14:textId="20C2FB8D" w:rsidR="00490555" w:rsidRPr="0087459F" w:rsidRDefault="00490555" w:rsidP="00490555">
            <w:pPr>
              <w:widowControl w:val="0"/>
              <w:jc w:val="left"/>
              <w:rPr>
                <w:rFonts w:ascii="Arial" w:hAnsi="Arial" w:cs="Arial"/>
                <w:sz w:val="18"/>
                <w:szCs w:val="18"/>
                <w:lang w:val="en-US"/>
              </w:rPr>
            </w:pPr>
            <w:r w:rsidRPr="001B13F3">
              <w:rPr>
                <w:rFonts w:ascii="Arial" w:hAnsi="Arial" w:cs="Arial"/>
                <w:sz w:val="18"/>
                <w:szCs w:val="18"/>
                <w:lang w:val="en-US"/>
              </w:rPr>
              <w:t>Promote stakeholder acceptance of benefits of accreditation and accredited conformity assessment</w:t>
            </w:r>
          </w:p>
        </w:tc>
        <w:tc>
          <w:tcPr>
            <w:tcW w:w="363" w:type="pct"/>
          </w:tcPr>
          <w:p w14:paraId="23BC4625" w14:textId="2954D2A3"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363" w:type="pct"/>
          </w:tcPr>
          <w:p w14:paraId="40595CAC" w14:textId="77777777"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3F450F05" w14:textId="77777777"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p w14:paraId="08DBB7C9" w14:textId="09C94F23"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Secretariat</w:t>
            </w:r>
          </w:p>
        </w:tc>
        <w:tc>
          <w:tcPr>
            <w:tcW w:w="363" w:type="pct"/>
          </w:tcPr>
          <w:p w14:paraId="7026524A" w14:textId="28ECB8CD"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2D13E210" w14:textId="77777777"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6ED45168" w14:textId="77777777"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p w14:paraId="092FCA89" w14:textId="6243FB90"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Secretariat</w:t>
            </w:r>
          </w:p>
        </w:tc>
        <w:tc>
          <w:tcPr>
            <w:tcW w:w="363" w:type="pct"/>
          </w:tcPr>
          <w:p w14:paraId="0979A1BF" w14:textId="5C21DE30"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4AC9C390" w14:textId="77777777"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396050B1" w14:textId="77777777"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p w14:paraId="1A3EC3CD" w14:textId="3F0466ED"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Secretariat</w:t>
            </w:r>
          </w:p>
        </w:tc>
      </w:tr>
      <w:tr w:rsidR="00FE7BEB" w:rsidRPr="00E9001B" w14:paraId="363C7D33" w14:textId="77777777" w:rsidTr="00370D7C">
        <w:tc>
          <w:tcPr>
            <w:tcW w:w="103" w:type="pct"/>
          </w:tcPr>
          <w:p w14:paraId="584F4CFC" w14:textId="77777777" w:rsidR="00BE7A02" w:rsidRPr="00E9001B" w:rsidRDefault="00BE7A02" w:rsidP="00306DF0">
            <w:pPr>
              <w:widowControl w:val="0"/>
              <w:rPr>
                <w:rFonts w:ascii="Arial" w:hAnsi="Arial" w:cs="Arial"/>
                <w:sz w:val="18"/>
                <w:szCs w:val="18"/>
              </w:rPr>
            </w:pPr>
          </w:p>
        </w:tc>
        <w:tc>
          <w:tcPr>
            <w:tcW w:w="489" w:type="pct"/>
          </w:tcPr>
          <w:p w14:paraId="7549406D" w14:textId="77777777" w:rsidR="00BE7A02" w:rsidRDefault="00BE7A02" w:rsidP="00B3425B">
            <w:pPr>
              <w:widowControl w:val="0"/>
              <w:jc w:val="left"/>
              <w:rPr>
                <w:rFonts w:ascii="Arial" w:hAnsi="Arial" w:cs="Arial"/>
                <w:sz w:val="18"/>
                <w:szCs w:val="18"/>
              </w:rPr>
            </w:pPr>
          </w:p>
        </w:tc>
        <w:tc>
          <w:tcPr>
            <w:tcW w:w="182" w:type="pct"/>
          </w:tcPr>
          <w:p w14:paraId="1639907C" w14:textId="77777777" w:rsidR="00BE7A02" w:rsidRPr="00783523" w:rsidRDefault="00BE7A02" w:rsidP="00B3425B">
            <w:pPr>
              <w:widowControl w:val="0"/>
              <w:jc w:val="left"/>
              <w:rPr>
                <w:rFonts w:ascii="Arial" w:hAnsi="Arial" w:cs="Arial"/>
                <w:b/>
                <w:sz w:val="18"/>
                <w:szCs w:val="18"/>
              </w:rPr>
            </w:pPr>
            <w:r w:rsidRPr="00783523">
              <w:rPr>
                <w:rFonts w:ascii="Arial" w:hAnsi="Arial" w:cs="Arial"/>
                <w:b/>
                <w:sz w:val="18"/>
                <w:szCs w:val="18"/>
              </w:rPr>
              <w:t>2.4</w:t>
            </w:r>
          </w:p>
        </w:tc>
        <w:tc>
          <w:tcPr>
            <w:tcW w:w="1972" w:type="pct"/>
            <w:gridSpan w:val="2"/>
          </w:tcPr>
          <w:p w14:paraId="04AA8162" w14:textId="51240393" w:rsidR="00BE7A02" w:rsidRPr="00783523" w:rsidRDefault="00BE7A02" w:rsidP="00B3425B">
            <w:pPr>
              <w:widowControl w:val="0"/>
              <w:jc w:val="left"/>
              <w:rPr>
                <w:rFonts w:ascii="Arial" w:hAnsi="Arial" w:cs="Arial"/>
                <w:b/>
                <w:sz w:val="18"/>
                <w:szCs w:val="18"/>
                <w:lang w:val="en-US"/>
              </w:rPr>
            </w:pPr>
            <w:r w:rsidRPr="00783523">
              <w:rPr>
                <w:rFonts w:ascii="Arial" w:hAnsi="Arial" w:cs="Arial"/>
                <w:b/>
                <w:sz w:val="18"/>
                <w:szCs w:val="18"/>
                <w:lang w:val="en-US"/>
              </w:rPr>
              <w:t>Develop a structured approach to expand the profile of APAC internationally</w:t>
            </w:r>
          </w:p>
        </w:tc>
        <w:tc>
          <w:tcPr>
            <w:tcW w:w="363" w:type="pct"/>
          </w:tcPr>
          <w:p w14:paraId="338CD40D" w14:textId="4E04E3AD"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7B28583B" w14:textId="7AA9AB19"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55CDCB97" w14:textId="6D2B4CD1" w:rsidR="00BE7A02" w:rsidRPr="00196321" w:rsidRDefault="00BE7A02" w:rsidP="00B3425B">
            <w:pPr>
              <w:widowControl w:val="0"/>
              <w:jc w:val="center"/>
              <w:rPr>
                <w:rFonts w:ascii="Arial" w:hAnsi="Arial" w:cs="Arial"/>
                <w:color w:val="000000" w:themeColor="text1"/>
                <w:sz w:val="18"/>
                <w:szCs w:val="18"/>
              </w:rPr>
            </w:pPr>
          </w:p>
        </w:tc>
        <w:tc>
          <w:tcPr>
            <w:tcW w:w="402" w:type="pct"/>
          </w:tcPr>
          <w:p w14:paraId="530838F2" w14:textId="44729422" w:rsidR="00BE7A02" w:rsidRPr="00196321" w:rsidRDefault="00BE7A02" w:rsidP="00B3425B">
            <w:pPr>
              <w:widowControl w:val="0"/>
              <w:jc w:val="center"/>
              <w:rPr>
                <w:rFonts w:ascii="Arial" w:hAnsi="Arial" w:cs="Arial"/>
                <w:color w:val="000000" w:themeColor="text1"/>
                <w:sz w:val="18"/>
                <w:szCs w:val="18"/>
              </w:rPr>
            </w:pPr>
          </w:p>
        </w:tc>
        <w:tc>
          <w:tcPr>
            <w:tcW w:w="363" w:type="pct"/>
          </w:tcPr>
          <w:p w14:paraId="7D7D74A0" w14:textId="312EDD1F" w:rsidR="00BE7A02" w:rsidRPr="00196321" w:rsidRDefault="00BE7A02" w:rsidP="00B3425B">
            <w:pPr>
              <w:widowControl w:val="0"/>
              <w:jc w:val="center"/>
              <w:rPr>
                <w:rFonts w:ascii="Arial" w:hAnsi="Arial" w:cs="Arial"/>
                <w:color w:val="000000" w:themeColor="text1"/>
                <w:sz w:val="18"/>
                <w:szCs w:val="18"/>
              </w:rPr>
            </w:pPr>
          </w:p>
        </w:tc>
        <w:tc>
          <w:tcPr>
            <w:tcW w:w="402" w:type="pct"/>
          </w:tcPr>
          <w:p w14:paraId="27244A20" w14:textId="7A7A649B" w:rsidR="00BE7A02" w:rsidRPr="00196321" w:rsidRDefault="00BE7A02" w:rsidP="00B3425B">
            <w:pPr>
              <w:widowControl w:val="0"/>
              <w:jc w:val="center"/>
              <w:rPr>
                <w:rFonts w:ascii="Arial" w:hAnsi="Arial" w:cs="Arial"/>
                <w:color w:val="000000" w:themeColor="text1"/>
                <w:sz w:val="18"/>
                <w:szCs w:val="18"/>
              </w:rPr>
            </w:pPr>
          </w:p>
        </w:tc>
      </w:tr>
      <w:tr w:rsidR="00490555" w:rsidRPr="00E9001B" w14:paraId="421BEBF0" w14:textId="77777777" w:rsidTr="00370D7C">
        <w:tc>
          <w:tcPr>
            <w:tcW w:w="103" w:type="pct"/>
          </w:tcPr>
          <w:p w14:paraId="58239C8A" w14:textId="77777777" w:rsidR="00490555" w:rsidRPr="00E9001B" w:rsidRDefault="00490555" w:rsidP="00490555">
            <w:pPr>
              <w:widowControl w:val="0"/>
              <w:rPr>
                <w:rFonts w:ascii="Arial" w:hAnsi="Arial" w:cs="Arial"/>
                <w:sz w:val="18"/>
                <w:szCs w:val="18"/>
              </w:rPr>
            </w:pPr>
          </w:p>
        </w:tc>
        <w:tc>
          <w:tcPr>
            <w:tcW w:w="489" w:type="pct"/>
          </w:tcPr>
          <w:p w14:paraId="69394F2B" w14:textId="77777777" w:rsidR="00490555" w:rsidRDefault="00490555" w:rsidP="00490555">
            <w:pPr>
              <w:widowControl w:val="0"/>
              <w:jc w:val="left"/>
              <w:rPr>
                <w:rFonts w:ascii="Arial" w:hAnsi="Arial" w:cs="Arial"/>
                <w:sz w:val="18"/>
                <w:szCs w:val="18"/>
              </w:rPr>
            </w:pPr>
          </w:p>
        </w:tc>
        <w:tc>
          <w:tcPr>
            <w:tcW w:w="182" w:type="pct"/>
          </w:tcPr>
          <w:p w14:paraId="569F1A2F" w14:textId="77777777" w:rsidR="00490555" w:rsidRDefault="00490555" w:rsidP="00490555">
            <w:pPr>
              <w:widowControl w:val="0"/>
              <w:jc w:val="left"/>
              <w:rPr>
                <w:rFonts w:ascii="Arial" w:hAnsi="Arial" w:cs="Arial"/>
                <w:sz w:val="18"/>
                <w:szCs w:val="18"/>
              </w:rPr>
            </w:pPr>
          </w:p>
        </w:tc>
        <w:tc>
          <w:tcPr>
            <w:tcW w:w="233" w:type="pct"/>
          </w:tcPr>
          <w:p w14:paraId="30BC56B1" w14:textId="09EB84BE" w:rsidR="00490555" w:rsidRPr="0087459F" w:rsidRDefault="00490555" w:rsidP="00490555">
            <w:pPr>
              <w:widowControl w:val="0"/>
              <w:jc w:val="left"/>
              <w:rPr>
                <w:rFonts w:ascii="Arial" w:hAnsi="Arial" w:cs="Arial"/>
                <w:sz w:val="18"/>
                <w:szCs w:val="18"/>
                <w:lang w:val="en-US"/>
              </w:rPr>
            </w:pPr>
            <w:r>
              <w:rPr>
                <w:rFonts w:ascii="Arial" w:hAnsi="Arial" w:cs="Arial"/>
                <w:sz w:val="18"/>
                <w:szCs w:val="18"/>
                <w:lang w:val="en-US"/>
              </w:rPr>
              <w:t>2.4.1</w:t>
            </w:r>
          </w:p>
        </w:tc>
        <w:tc>
          <w:tcPr>
            <w:tcW w:w="1739" w:type="pct"/>
          </w:tcPr>
          <w:p w14:paraId="44568111" w14:textId="58EAD6C7" w:rsidR="00490555" w:rsidRPr="0087459F" w:rsidRDefault="00490555" w:rsidP="00490555">
            <w:pPr>
              <w:widowControl w:val="0"/>
              <w:jc w:val="left"/>
              <w:rPr>
                <w:rFonts w:ascii="Arial" w:hAnsi="Arial" w:cs="Arial"/>
                <w:sz w:val="18"/>
                <w:szCs w:val="18"/>
                <w:lang w:val="en-US"/>
              </w:rPr>
            </w:pPr>
            <w:r w:rsidRPr="00E81A6A">
              <w:rPr>
                <w:rFonts w:ascii="Arial" w:hAnsi="Arial" w:cs="Arial"/>
                <w:sz w:val="18"/>
                <w:szCs w:val="18"/>
                <w:lang w:val="en-US"/>
              </w:rPr>
              <w:t xml:space="preserve">Develop a marketing and communications </w:t>
            </w:r>
            <w:r>
              <w:rPr>
                <w:rFonts w:ascii="Arial" w:hAnsi="Arial" w:cs="Arial"/>
                <w:sz w:val="18"/>
                <w:szCs w:val="18"/>
                <w:lang w:val="en-US"/>
              </w:rPr>
              <w:t>plan</w:t>
            </w:r>
            <w:r w:rsidRPr="00E81A6A">
              <w:rPr>
                <w:rFonts w:ascii="Arial" w:hAnsi="Arial" w:cs="Arial"/>
                <w:sz w:val="18"/>
                <w:szCs w:val="18"/>
                <w:lang w:val="en-US"/>
              </w:rPr>
              <w:t xml:space="preserve"> to promote the benefits of the MRA/MLAs and accredited conformity assessment</w:t>
            </w:r>
          </w:p>
        </w:tc>
        <w:tc>
          <w:tcPr>
            <w:tcW w:w="363" w:type="pct"/>
          </w:tcPr>
          <w:p w14:paraId="45A24EEE" w14:textId="77777777"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7EBACD8F" w14:textId="77777777"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5F6CE3A1" w14:textId="7C2F471B"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6F657AEA" w14:textId="3CC7DCDB"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tc>
        <w:tc>
          <w:tcPr>
            <w:tcW w:w="363" w:type="pct"/>
          </w:tcPr>
          <w:p w14:paraId="232964A3" w14:textId="695CCA1F" w:rsidR="00490555" w:rsidRPr="00196321" w:rsidRDefault="00490555" w:rsidP="00490555">
            <w:pPr>
              <w:widowControl w:val="0"/>
              <w:jc w:val="center"/>
              <w:rPr>
                <w:rFonts w:ascii="Arial" w:hAnsi="Arial" w:cs="Arial"/>
                <w:color w:val="000000" w:themeColor="text1"/>
                <w:sz w:val="20"/>
              </w:rPr>
            </w:pPr>
          </w:p>
        </w:tc>
        <w:tc>
          <w:tcPr>
            <w:tcW w:w="402" w:type="pct"/>
          </w:tcPr>
          <w:p w14:paraId="06067DFC" w14:textId="52FDB02F" w:rsidR="00490555" w:rsidRPr="00196321" w:rsidRDefault="00490555" w:rsidP="00490555">
            <w:pPr>
              <w:widowControl w:val="0"/>
              <w:jc w:val="center"/>
              <w:rPr>
                <w:rFonts w:ascii="Arial" w:hAnsi="Arial" w:cs="Arial"/>
                <w:color w:val="000000" w:themeColor="text1"/>
                <w:sz w:val="18"/>
                <w:szCs w:val="18"/>
              </w:rPr>
            </w:pPr>
          </w:p>
        </w:tc>
      </w:tr>
      <w:tr w:rsidR="00490555" w:rsidRPr="00E9001B" w14:paraId="63500134" w14:textId="77777777" w:rsidTr="00370D7C">
        <w:tc>
          <w:tcPr>
            <w:tcW w:w="103" w:type="pct"/>
          </w:tcPr>
          <w:p w14:paraId="5AAEF168" w14:textId="77777777" w:rsidR="00490555" w:rsidRPr="00E9001B" w:rsidRDefault="00490555" w:rsidP="00490555">
            <w:pPr>
              <w:widowControl w:val="0"/>
              <w:rPr>
                <w:rFonts w:ascii="Arial" w:hAnsi="Arial" w:cs="Arial"/>
                <w:sz w:val="18"/>
                <w:szCs w:val="18"/>
              </w:rPr>
            </w:pPr>
          </w:p>
        </w:tc>
        <w:tc>
          <w:tcPr>
            <w:tcW w:w="489" w:type="pct"/>
          </w:tcPr>
          <w:p w14:paraId="0470111E" w14:textId="77777777" w:rsidR="00490555" w:rsidRDefault="00490555" w:rsidP="00490555">
            <w:pPr>
              <w:widowControl w:val="0"/>
              <w:jc w:val="left"/>
              <w:rPr>
                <w:rFonts w:ascii="Arial" w:hAnsi="Arial" w:cs="Arial"/>
                <w:sz w:val="18"/>
                <w:szCs w:val="18"/>
              </w:rPr>
            </w:pPr>
          </w:p>
        </w:tc>
        <w:tc>
          <w:tcPr>
            <w:tcW w:w="182" w:type="pct"/>
          </w:tcPr>
          <w:p w14:paraId="5A4D5E19" w14:textId="77777777" w:rsidR="00490555" w:rsidRDefault="00490555" w:rsidP="00490555">
            <w:pPr>
              <w:widowControl w:val="0"/>
              <w:jc w:val="left"/>
              <w:rPr>
                <w:rFonts w:ascii="Arial" w:hAnsi="Arial" w:cs="Arial"/>
                <w:sz w:val="18"/>
                <w:szCs w:val="18"/>
              </w:rPr>
            </w:pPr>
          </w:p>
        </w:tc>
        <w:tc>
          <w:tcPr>
            <w:tcW w:w="233" w:type="pct"/>
          </w:tcPr>
          <w:p w14:paraId="651FD9BE" w14:textId="444B7C55" w:rsidR="00490555" w:rsidRPr="0087459F" w:rsidRDefault="00490555" w:rsidP="00490555">
            <w:pPr>
              <w:widowControl w:val="0"/>
              <w:jc w:val="left"/>
              <w:rPr>
                <w:rFonts w:ascii="Arial" w:hAnsi="Arial" w:cs="Arial"/>
                <w:sz w:val="18"/>
                <w:szCs w:val="18"/>
                <w:lang w:val="en-US"/>
              </w:rPr>
            </w:pPr>
            <w:r>
              <w:rPr>
                <w:rFonts w:ascii="Arial" w:hAnsi="Arial" w:cs="Arial"/>
                <w:sz w:val="18"/>
                <w:szCs w:val="18"/>
                <w:lang w:val="en-US"/>
              </w:rPr>
              <w:t>2.4.2</w:t>
            </w:r>
          </w:p>
        </w:tc>
        <w:tc>
          <w:tcPr>
            <w:tcW w:w="1739" w:type="pct"/>
          </w:tcPr>
          <w:p w14:paraId="11F1471C" w14:textId="37D199D9" w:rsidR="00490555" w:rsidRPr="0087459F" w:rsidRDefault="00490555" w:rsidP="00490555">
            <w:pPr>
              <w:widowControl w:val="0"/>
              <w:jc w:val="left"/>
              <w:rPr>
                <w:rFonts w:ascii="Arial" w:hAnsi="Arial" w:cs="Arial"/>
                <w:sz w:val="18"/>
                <w:szCs w:val="18"/>
                <w:lang w:val="en-US"/>
              </w:rPr>
            </w:pPr>
            <w:r w:rsidRPr="00E81A6A">
              <w:rPr>
                <w:rFonts w:ascii="Arial" w:hAnsi="Arial" w:cs="Arial"/>
                <w:sz w:val="18"/>
                <w:szCs w:val="18"/>
                <w:lang w:val="en-US"/>
              </w:rPr>
              <w:t>Develop and enhance communication tools and information for use by both APAC and its members</w:t>
            </w:r>
          </w:p>
        </w:tc>
        <w:tc>
          <w:tcPr>
            <w:tcW w:w="363" w:type="pct"/>
          </w:tcPr>
          <w:p w14:paraId="7041C507" w14:textId="77777777"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26307ECD" w14:textId="77777777"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2D7D4F9F" w14:textId="200DB452" w:rsidR="00490555" w:rsidRPr="00196321" w:rsidRDefault="00490555" w:rsidP="00490555">
            <w:pPr>
              <w:widowControl w:val="0"/>
              <w:jc w:val="center"/>
              <w:rPr>
                <w:rFonts w:ascii="Arial" w:hAnsi="Arial" w:cs="Arial"/>
                <w:color w:val="000000" w:themeColor="text1"/>
                <w:sz w:val="20"/>
              </w:rPr>
            </w:pPr>
          </w:p>
        </w:tc>
        <w:tc>
          <w:tcPr>
            <w:tcW w:w="402" w:type="pct"/>
          </w:tcPr>
          <w:p w14:paraId="3B6455BD" w14:textId="2A47D045"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1339F85F" w14:textId="26560381"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31FA1DA5" w14:textId="4CD144F4"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tc>
      </w:tr>
      <w:tr w:rsidR="00490555" w:rsidRPr="00E9001B" w14:paraId="0A8498DD" w14:textId="77777777" w:rsidTr="00370D7C">
        <w:tc>
          <w:tcPr>
            <w:tcW w:w="103" w:type="pct"/>
          </w:tcPr>
          <w:p w14:paraId="0266709F" w14:textId="77777777" w:rsidR="00490555" w:rsidRPr="00E9001B" w:rsidRDefault="00490555" w:rsidP="00490555">
            <w:pPr>
              <w:widowControl w:val="0"/>
              <w:rPr>
                <w:rFonts w:ascii="Arial" w:hAnsi="Arial" w:cs="Arial"/>
                <w:sz w:val="18"/>
                <w:szCs w:val="18"/>
              </w:rPr>
            </w:pPr>
          </w:p>
        </w:tc>
        <w:tc>
          <w:tcPr>
            <w:tcW w:w="489" w:type="pct"/>
          </w:tcPr>
          <w:p w14:paraId="2EFB45A0" w14:textId="77777777" w:rsidR="00490555" w:rsidRDefault="00490555" w:rsidP="00490555">
            <w:pPr>
              <w:widowControl w:val="0"/>
              <w:jc w:val="left"/>
              <w:rPr>
                <w:rFonts w:ascii="Arial" w:hAnsi="Arial" w:cs="Arial"/>
                <w:sz w:val="18"/>
                <w:szCs w:val="18"/>
              </w:rPr>
            </w:pPr>
          </w:p>
        </w:tc>
        <w:tc>
          <w:tcPr>
            <w:tcW w:w="182" w:type="pct"/>
          </w:tcPr>
          <w:p w14:paraId="78AAD800" w14:textId="77777777" w:rsidR="00490555" w:rsidRDefault="00490555" w:rsidP="00490555">
            <w:pPr>
              <w:widowControl w:val="0"/>
              <w:jc w:val="left"/>
              <w:rPr>
                <w:rFonts w:ascii="Arial" w:hAnsi="Arial" w:cs="Arial"/>
                <w:sz w:val="18"/>
                <w:szCs w:val="18"/>
              </w:rPr>
            </w:pPr>
          </w:p>
        </w:tc>
        <w:tc>
          <w:tcPr>
            <w:tcW w:w="233" w:type="pct"/>
          </w:tcPr>
          <w:p w14:paraId="4D2D76C7" w14:textId="5F4E0F01" w:rsidR="00490555" w:rsidRPr="0087459F" w:rsidRDefault="00490555" w:rsidP="00490555">
            <w:pPr>
              <w:widowControl w:val="0"/>
              <w:jc w:val="left"/>
              <w:rPr>
                <w:rFonts w:ascii="Arial" w:hAnsi="Arial" w:cs="Arial"/>
                <w:sz w:val="18"/>
                <w:szCs w:val="18"/>
                <w:lang w:val="en-US"/>
              </w:rPr>
            </w:pPr>
            <w:r>
              <w:rPr>
                <w:rFonts w:ascii="Arial" w:hAnsi="Arial" w:cs="Arial"/>
                <w:sz w:val="18"/>
                <w:szCs w:val="18"/>
                <w:lang w:val="en-US"/>
              </w:rPr>
              <w:t>2.4.3</w:t>
            </w:r>
          </w:p>
        </w:tc>
        <w:tc>
          <w:tcPr>
            <w:tcW w:w="1739" w:type="pct"/>
          </w:tcPr>
          <w:p w14:paraId="64329705" w14:textId="25941AAB" w:rsidR="00490555" w:rsidRPr="0087459F" w:rsidRDefault="00490555" w:rsidP="00490555">
            <w:pPr>
              <w:widowControl w:val="0"/>
              <w:jc w:val="left"/>
              <w:rPr>
                <w:rFonts w:ascii="Arial" w:hAnsi="Arial" w:cs="Arial"/>
                <w:sz w:val="18"/>
                <w:szCs w:val="18"/>
                <w:lang w:val="en-US"/>
              </w:rPr>
            </w:pPr>
            <w:r w:rsidRPr="00E81A6A">
              <w:rPr>
                <w:rFonts w:ascii="Arial" w:hAnsi="Arial" w:cs="Arial"/>
                <w:sz w:val="18"/>
                <w:szCs w:val="18"/>
                <w:lang w:val="en-US"/>
              </w:rPr>
              <w:t>Increase visibility of the MRA/MLAs amongst regulators and specifiers of accreditation</w:t>
            </w:r>
          </w:p>
        </w:tc>
        <w:tc>
          <w:tcPr>
            <w:tcW w:w="363" w:type="pct"/>
          </w:tcPr>
          <w:p w14:paraId="03D875C9" w14:textId="77777777"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222B40C4" w14:textId="77777777"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70606123" w14:textId="639CC512" w:rsidR="00490555" w:rsidRPr="00196321" w:rsidRDefault="00490555" w:rsidP="00490555">
            <w:pPr>
              <w:widowControl w:val="0"/>
              <w:jc w:val="center"/>
              <w:rPr>
                <w:rFonts w:ascii="Arial" w:hAnsi="Arial" w:cs="Arial"/>
                <w:color w:val="000000" w:themeColor="text1"/>
                <w:sz w:val="20"/>
              </w:rPr>
            </w:pPr>
          </w:p>
        </w:tc>
        <w:tc>
          <w:tcPr>
            <w:tcW w:w="402" w:type="pct"/>
          </w:tcPr>
          <w:p w14:paraId="3C7B75EC" w14:textId="1C397727"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6767C276" w14:textId="2BCD6017"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129C2002" w14:textId="00EC0B4E"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tc>
      </w:tr>
      <w:tr w:rsidR="00370D7C" w:rsidRPr="00E9001B" w14:paraId="14FD03BC" w14:textId="77777777" w:rsidTr="00370D7C">
        <w:tc>
          <w:tcPr>
            <w:tcW w:w="103" w:type="pct"/>
          </w:tcPr>
          <w:p w14:paraId="29577A4E" w14:textId="77777777" w:rsidR="00370D7C" w:rsidRPr="00E9001B" w:rsidRDefault="00370D7C" w:rsidP="00370D7C">
            <w:pPr>
              <w:widowControl w:val="0"/>
              <w:rPr>
                <w:rFonts w:ascii="Arial" w:hAnsi="Arial" w:cs="Arial"/>
                <w:sz w:val="18"/>
                <w:szCs w:val="18"/>
              </w:rPr>
            </w:pPr>
          </w:p>
        </w:tc>
        <w:tc>
          <w:tcPr>
            <w:tcW w:w="489" w:type="pct"/>
          </w:tcPr>
          <w:p w14:paraId="1BFBD5BC" w14:textId="77777777" w:rsidR="00370D7C" w:rsidRDefault="00370D7C" w:rsidP="00370D7C">
            <w:pPr>
              <w:widowControl w:val="0"/>
              <w:jc w:val="left"/>
              <w:rPr>
                <w:rFonts w:ascii="Arial" w:hAnsi="Arial" w:cs="Arial"/>
                <w:sz w:val="18"/>
                <w:szCs w:val="18"/>
              </w:rPr>
            </w:pPr>
          </w:p>
        </w:tc>
        <w:tc>
          <w:tcPr>
            <w:tcW w:w="182" w:type="pct"/>
          </w:tcPr>
          <w:p w14:paraId="27434725" w14:textId="77777777" w:rsidR="00370D7C" w:rsidRDefault="00370D7C" w:rsidP="00370D7C">
            <w:pPr>
              <w:widowControl w:val="0"/>
              <w:jc w:val="left"/>
              <w:rPr>
                <w:rFonts w:ascii="Arial" w:hAnsi="Arial" w:cs="Arial"/>
                <w:sz w:val="18"/>
                <w:szCs w:val="18"/>
              </w:rPr>
            </w:pPr>
          </w:p>
        </w:tc>
        <w:tc>
          <w:tcPr>
            <w:tcW w:w="233" w:type="pct"/>
          </w:tcPr>
          <w:p w14:paraId="5B0D129C" w14:textId="2B2D87C9" w:rsidR="00370D7C" w:rsidRPr="0087459F" w:rsidRDefault="00370D7C" w:rsidP="00370D7C">
            <w:pPr>
              <w:widowControl w:val="0"/>
              <w:jc w:val="left"/>
              <w:rPr>
                <w:rFonts w:ascii="Arial" w:hAnsi="Arial" w:cs="Arial"/>
                <w:sz w:val="18"/>
                <w:szCs w:val="18"/>
                <w:lang w:val="en-US"/>
              </w:rPr>
            </w:pPr>
            <w:r>
              <w:rPr>
                <w:rFonts w:ascii="Arial" w:hAnsi="Arial" w:cs="Arial"/>
                <w:sz w:val="18"/>
                <w:szCs w:val="18"/>
                <w:lang w:val="en-US"/>
              </w:rPr>
              <w:t>2.4.4</w:t>
            </w:r>
          </w:p>
        </w:tc>
        <w:tc>
          <w:tcPr>
            <w:tcW w:w="1739" w:type="pct"/>
          </w:tcPr>
          <w:p w14:paraId="1F8FBF0B" w14:textId="61E7413F" w:rsidR="00370D7C" w:rsidRPr="0087459F" w:rsidRDefault="00370D7C" w:rsidP="00370D7C">
            <w:pPr>
              <w:widowControl w:val="0"/>
              <w:jc w:val="left"/>
              <w:rPr>
                <w:rFonts w:ascii="Arial" w:hAnsi="Arial" w:cs="Arial"/>
                <w:sz w:val="18"/>
                <w:szCs w:val="18"/>
                <w:lang w:val="en-US"/>
              </w:rPr>
            </w:pPr>
            <w:r w:rsidRPr="00E81A6A">
              <w:rPr>
                <w:rFonts w:ascii="Arial" w:hAnsi="Arial" w:cs="Arial"/>
                <w:sz w:val="18"/>
                <w:szCs w:val="18"/>
                <w:lang w:val="en-US"/>
              </w:rPr>
              <w:t>Ensure the APAC website remains fit-for-purpose as one of the main tools for projecting the image of APAC and its purpose</w:t>
            </w:r>
          </w:p>
        </w:tc>
        <w:tc>
          <w:tcPr>
            <w:tcW w:w="363" w:type="pct"/>
          </w:tcPr>
          <w:p w14:paraId="68A0D0B3" w14:textId="2A54E232"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363" w:type="pct"/>
          </w:tcPr>
          <w:p w14:paraId="0C999548" w14:textId="77777777"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p w14:paraId="7C735CB5" w14:textId="1B1DD079"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Secretariat</w:t>
            </w:r>
          </w:p>
        </w:tc>
        <w:tc>
          <w:tcPr>
            <w:tcW w:w="363" w:type="pct"/>
          </w:tcPr>
          <w:p w14:paraId="70B88B5B" w14:textId="0E3BB966" w:rsidR="00370D7C" w:rsidRPr="00196321" w:rsidRDefault="00370D7C" w:rsidP="00370D7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244433C8" w14:textId="77777777"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p w14:paraId="72C708C8" w14:textId="67833C32"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Secretariat</w:t>
            </w:r>
          </w:p>
        </w:tc>
        <w:tc>
          <w:tcPr>
            <w:tcW w:w="363" w:type="pct"/>
          </w:tcPr>
          <w:p w14:paraId="58A8E20E" w14:textId="30A94160" w:rsidR="00370D7C" w:rsidRPr="00196321" w:rsidRDefault="00370D7C" w:rsidP="00370D7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683DD956" w14:textId="77777777"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p w14:paraId="61F52799" w14:textId="27C7B3CD"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Secretariat</w:t>
            </w:r>
          </w:p>
        </w:tc>
      </w:tr>
      <w:tr w:rsidR="00490555" w:rsidRPr="00957707" w14:paraId="1A805250" w14:textId="77777777" w:rsidTr="00370D7C">
        <w:tc>
          <w:tcPr>
            <w:tcW w:w="103" w:type="pct"/>
          </w:tcPr>
          <w:p w14:paraId="1C5E7527" w14:textId="677BA420" w:rsidR="00490555" w:rsidRPr="00783523" w:rsidRDefault="00490555" w:rsidP="00490555">
            <w:pPr>
              <w:widowControl w:val="0"/>
              <w:rPr>
                <w:rFonts w:ascii="Arial" w:hAnsi="Arial" w:cs="Arial"/>
                <w:b/>
                <w:sz w:val="18"/>
                <w:szCs w:val="18"/>
              </w:rPr>
            </w:pPr>
            <w:r w:rsidRPr="00783523">
              <w:rPr>
                <w:rFonts w:ascii="Arial" w:hAnsi="Arial" w:cs="Arial"/>
                <w:b/>
                <w:sz w:val="18"/>
                <w:szCs w:val="18"/>
              </w:rPr>
              <w:t>3</w:t>
            </w:r>
          </w:p>
        </w:tc>
        <w:tc>
          <w:tcPr>
            <w:tcW w:w="489" w:type="pct"/>
          </w:tcPr>
          <w:p w14:paraId="6EC11808" w14:textId="55E45A96" w:rsidR="00490555" w:rsidRPr="00783523" w:rsidRDefault="00490555" w:rsidP="00490555">
            <w:pPr>
              <w:widowControl w:val="0"/>
              <w:jc w:val="left"/>
              <w:rPr>
                <w:rFonts w:ascii="Arial" w:hAnsi="Arial" w:cs="Arial"/>
                <w:b/>
                <w:sz w:val="18"/>
                <w:szCs w:val="18"/>
              </w:rPr>
            </w:pPr>
            <w:r>
              <w:rPr>
                <w:rFonts w:ascii="Arial" w:hAnsi="Arial" w:cs="Arial"/>
                <w:b/>
                <w:sz w:val="18"/>
                <w:szCs w:val="18"/>
              </w:rPr>
              <w:t xml:space="preserve">Increase </w:t>
            </w:r>
            <w:r w:rsidRPr="00783523">
              <w:rPr>
                <w:rFonts w:ascii="Arial" w:hAnsi="Arial" w:cs="Arial"/>
                <w:b/>
                <w:sz w:val="18"/>
                <w:szCs w:val="18"/>
              </w:rPr>
              <w:lastRenderedPageBreak/>
              <w:t>Technical Competence, Learning, and Capacity Building</w:t>
            </w:r>
          </w:p>
        </w:tc>
        <w:tc>
          <w:tcPr>
            <w:tcW w:w="182" w:type="pct"/>
          </w:tcPr>
          <w:p w14:paraId="00C3D3F6" w14:textId="23257C72" w:rsidR="00490555" w:rsidRPr="00783523" w:rsidRDefault="00490555" w:rsidP="00490555">
            <w:pPr>
              <w:widowControl w:val="0"/>
              <w:jc w:val="left"/>
              <w:rPr>
                <w:rFonts w:ascii="Arial" w:hAnsi="Arial" w:cs="Arial"/>
                <w:b/>
                <w:sz w:val="18"/>
                <w:szCs w:val="18"/>
              </w:rPr>
            </w:pPr>
            <w:r w:rsidRPr="00783523">
              <w:rPr>
                <w:rFonts w:ascii="Arial" w:hAnsi="Arial" w:cs="Arial"/>
                <w:b/>
                <w:sz w:val="18"/>
                <w:szCs w:val="18"/>
              </w:rPr>
              <w:lastRenderedPageBreak/>
              <w:t>3.1</w:t>
            </w:r>
          </w:p>
        </w:tc>
        <w:tc>
          <w:tcPr>
            <w:tcW w:w="1972" w:type="pct"/>
            <w:gridSpan w:val="2"/>
          </w:tcPr>
          <w:p w14:paraId="73A72AF4" w14:textId="39F1C7A3" w:rsidR="00490555" w:rsidRPr="00783523" w:rsidRDefault="00490555" w:rsidP="00490555">
            <w:pPr>
              <w:widowControl w:val="0"/>
              <w:jc w:val="left"/>
              <w:rPr>
                <w:rFonts w:ascii="Arial" w:hAnsi="Arial" w:cs="Arial"/>
                <w:b/>
                <w:sz w:val="18"/>
                <w:szCs w:val="18"/>
              </w:rPr>
            </w:pPr>
            <w:r w:rsidRPr="00783523">
              <w:rPr>
                <w:rFonts w:ascii="Arial" w:hAnsi="Arial" w:cs="Arial"/>
                <w:b/>
                <w:sz w:val="18"/>
                <w:szCs w:val="18"/>
              </w:rPr>
              <w:t xml:space="preserve">Undertake regular, structured capacity building needs assessments </w:t>
            </w:r>
            <w:r w:rsidRPr="00783523">
              <w:rPr>
                <w:rFonts w:ascii="Arial" w:hAnsi="Arial" w:cs="Arial"/>
                <w:b/>
                <w:sz w:val="18"/>
                <w:szCs w:val="18"/>
              </w:rPr>
              <w:lastRenderedPageBreak/>
              <w:t>to understand the needs of members</w:t>
            </w:r>
          </w:p>
        </w:tc>
        <w:tc>
          <w:tcPr>
            <w:tcW w:w="363" w:type="pct"/>
          </w:tcPr>
          <w:p w14:paraId="6F27C162" w14:textId="57E14FA6"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lastRenderedPageBreak/>
              <w:sym w:font="Wingdings" w:char="F0FC"/>
            </w:r>
          </w:p>
        </w:tc>
        <w:tc>
          <w:tcPr>
            <w:tcW w:w="363" w:type="pct"/>
          </w:tcPr>
          <w:p w14:paraId="6332C3D0" w14:textId="776256F4"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c>
          <w:tcPr>
            <w:tcW w:w="363" w:type="pct"/>
          </w:tcPr>
          <w:p w14:paraId="2D8EDC1A" w14:textId="77777777" w:rsidR="00490555" w:rsidRPr="00196321" w:rsidRDefault="00490555" w:rsidP="00490555">
            <w:pPr>
              <w:widowControl w:val="0"/>
              <w:jc w:val="center"/>
              <w:rPr>
                <w:rFonts w:ascii="Arial" w:hAnsi="Arial" w:cs="Arial"/>
                <w:color w:val="000000" w:themeColor="text1"/>
                <w:sz w:val="18"/>
                <w:szCs w:val="18"/>
              </w:rPr>
            </w:pPr>
          </w:p>
        </w:tc>
        <w:tc>
          <w:tcPr>
            <w:tcW w:w="402" w:type="pct"/>
          </w:tcPr>
          <w:p w14:paraId="5C9EAD9B" w14:textId="12AEC9AD"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4E76FD2F" w14:textId="646CB85C"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402" w:type="pct"/>
          </w:tcPr>
          <w:p w14:paraId="45DBC0CD" w14:textId="328CBCC2"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r>
      <w:tr w:rsidR="00490555" w:rsidRPr="00957707" w14:paraId="411792A6" w14:textId="77777777" w:rsidTr="00370D7C">
        <w:tc>
          <w:tcPr>
            <w:tcW w:w="103" w:type="pct"/>
          </w:tcPr>
          <w:p w14:paraId="035B461C" w14:textId="77777777" w:rsidR="00490555" w:rsidRPr="00E9001B" w:rsidRDefault="00490555" w:rsidP="00490555">
            <w:pPr>
              <w:widowControl w:val="0"/>
              <w:rPr>
                <w:rFonts w:ascii="Arial" w:hAnsi="Arial" w:cs="Arial"/>
                <w:sz w:val="18"/>
                <w:szCs w:val="18"/>
              </w:rPr>
            </w:pPr>
          </w:p>
        </w:tc>
        <w:tc>
          <w:tcPr>
            <w:tcW w:w="489" w:type="pct"/>
          </w:tcPr>
          <w:p w14:paraId="5F9D628F" w14:textId="77777777" w:rsidR="00490555" w:rsidRDefault="00490555" w:rsidP="00490555">
            <w:pPr>
              <w:widowControl w:val="0"/>
              <w:jc w:val="left"/>
              <w:rPr>
                <w:rFonts w:ascii="Arial" w:hAnsi="Arial" w:cs="Arial"/>
                <w:sz w:val="18"/>
                <w:szCs w:val="18"/>
              </w:rPr>
            </w:pPr>
          </w:p>
        </w:tc>
        <w:tc>
          <w:tcPr>
            <w:tcW w:w="182" w:type="pct"/>
          </w:tcPr>
          <w:p w14:paraId="33DADF3E" w14:textId="2CA4BE3B" w:rsidR="00490555" w:rsidRPr="00783523" w:rsidRDefault="00490555" w:rsidP="00490555">
            <w:pPr>
              <w:widowControl w:val="0"/>
              <w:jc w:val="left"/>
              <w:rPr>
                <w:rFonts w:ascii="Arial" w:hAnsi="Arial" w:cs="Arial"/>
                <w:b/>
                <w:sz w:val="18"/>
                <w:szCs w:val="18"/>
              </w:rPr>
            </w:pPr>
            <w:r w:rsidRPr="00783523">
              <w:rPr>
                <w:rFonts w:ascii="Arial" w:hAnsi="Arial" w:cs="Arial"/>
                <w:b/>
                <w:sz w:val="18"/>
                <w:szCs w:val="18"/>
              </w:rPr>
              <w:t>3.2</w:t>
            </w:r>
          </w:p>
        </w:tc>
        <w:tc>
          <w:tcPr>
            <w:tcW w:w="1972" w:type="pct"/>
            <w:gridSpan w:val="2"/>
          </w:tcPr>
          <w:p w14:paraId="6EB31873" w14:textId="70B19D27" w:rsidR="00490555" w:rsidRPr="00783523" w:rsidRDefault="00490555" w:rsidP="00490555">
            <w:pPr>
              <w:widowControl w:val="0"/>
              <w:jc w:val="left"/>
              <w:rPr>
                <w:rFonts w:ascii="Arial" w:hAnsi="Arial" w:cs="Arial"/>
                <w:b/>
                <w:sz w:val="18"/>
                <w:szCs w:val="18"/>
                <w:lang w:val="en-US"/>
              </w:rPr>
            </w:pPr>
            <w:r w:rsidRPr="00783523">
              <w:rPr>
                <w:rFonts w:ascii="Arial" w:hAnsi="Arial" w:cs="Arial"/>
                <w:b/>
                <w:sz w:val="18"/>
                <w:szCs w:val="18"/>
                <w:lang w:val="en-US"/>
              </w:rPr>
              <w:t>Provide technical leadership to APAC members</w:t>
            </w:r>
          </w:p>
        </w:tc>
        <w:tc>
          <w:tcPr>
            <w:tcW w:w="363" w:type="pct"/>
          </w:tcPr>
          <w:p w14:paraId="67BDE631" w14:textId="6B2E3E8E"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7B34CDB9" w14:textId="3329F1CE"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33C52FF0" w14:textId="42EA5775" w:rsidR="00490555" w:rsidRPr="00196321" w:rsidRDefault="00490555" w:rsidP="00490555">
            <w:pPr>
              <w:widowControl w:val="0"/>
              <w:jc w:val="center"/>
              <w:rPr>
                <w:rFonts w:ascii="Arial" w:hAnsi="Arial" w:cs="Arial"/>
                <w:color w:val="000000" w:themeColor="text1"/>
                <w:sz w:val="18"/>
                <w:szCs w:val="18"/>
              </w:rPr>
            </w:pPr>
          </w:p>
        </w:tc>
        <w:tc>
          <w:tcPr>
            <w:tcW w:w="402" w:type="pct"/>
          </w:tcPr>
          <w:p w14:paraId="2ECCDC3C" w14:textId="4FE94434"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0429BFAB" w14:textId="2493A9E4" w:rsidR="00490555" w:rsidRPr="00196321" w:rsidRDefault="00490555" w:rsidP="00490555">
            <w:pPr>
              <w:widowControl w:val="0"/>
              <w:jc w:val="center"/>
              <w:rPr>
                <w:rFonts w:ascii="Arial" w:hAnsi="Arial" w:cs="Arial"/>
                <w:color w:val="000000" w:themeColor="text1"/>
                <w:sz w:val="18"/>
                <w:szCs w:val="18"/>
              </w:rPr>
            </w:pPr>
          </w:p>
        </w:tc>
        <w:tc>
          <w:tcPr>
            <w:tcW w:w="402" w:type="pct"/>
          </w:tcPr>
          <w:p w14:paraId="50AABCBE" w14:textId="5CFE5870" w:rsidR="00490555" w:rsidRPr="00196321" w:rsidRDefault="00490555" w:rsidP="00490555">
            <w:pPr>
              <w:widowControl w:val="0"/>
              <w:jc w:val="center"/>
              <w:rPr>
                <w:rFonts w:ascii="Arial" w:hAnsi="Arial" w:cs="Arial"/>
                <w:color w:val="000000" w:themeColor="text1"/>
                <w:sz w:val="18"/>
                <w:szCs w:val="18"/>
              </w:rPr>
            </w:pPr>
          </w:p>
        </w:tc>
      </w:tr>
      <w:tr w:rsidR="00490555" w:rsidRPr="00957707" w14:paraId="59F017DF" w14:textId="77777777" w:rsidTr="00370D7C">
        <w:tc>
          <w:tcPr>
            <w:tcW w:w="103" w:type="pct"/>
          </w:tcPr>
          <w:p w14:paraId="090E54AB" w14:textId="77777777" w:rsidR="00490555" w:rsidRPr="00E9001B" w:rsidRDefault="00490555" w:rsidP="00490555">
            <w:pPr>
              <w:widowControl w:val="0"/>
              <w:rPr>
                <w:rFonts w:ascii="Arial" w:hAnsi="Arial" w:cs="Arial"/>
                <w:sz w:val="18"/>
                <w:szCs w:val="18"/>
              </w:rPr>
            </w:pPr>
          </w:p>
        </w:tc>
        <w:tc>
          <w:tcPr>
            <w:tcW w:w="489" w:type="pct"/>
          </w:tcPr>
          <w:p w14:paraId="05D2E862" w14:textId="77777777" w:rsidR="00490555" w:rsidRDefault="00490555" w:rsidP="00490555">
            <w:pPr>
              <w:widowControl w:val="0"/>
              <w:jc w:val="left"/>
              <w:rPr>
                <w:rFonts w:ascii="Arial" w:hAnsi="Arial" w:cs="Arial"/>
                <w:sz w:val="18"/>
                <w:szCs w:val="18"/>
              </w:rPr>
            </w:pPr>
          </w:p>
        </w:tc>
        <w:tc>
          <w:tcPr>
            <w:tcW w:w="182" w:type="pct"/>
          </w:tcPr>
          <w:p w14:paraId="0729BD4A" w14:textId="77777777" w:rsidR="00490555" w:rsidRDefault="00490555" w:rsidP="00490555">
            <w:pPr>
              <w:widowControl w:val="0"/>
              <w:jc w:val="left"/>
              <w:rPr>
                <w:rFonts w:ascii="Arial" w:hAnsi="Arial" w:cs="Arial"/>
                <w:sz w:val="18"/>
                <w:szCs w:val="18"/>
              </w:rPr>
            </w:pPr>
          </w:p>
        </w:tc>
        <w:tc>
          <w:tcPr>
            <w:tcW w:w="233" w:type="pct"/>
          </w:tcPr>
          <w:p w14:paraId="674F7082" w14:textId="4DAFEA05" w:rsidR="00490555" w:rsidRPr="00A12C96" w:rsidRDefault="00490555" w:rsidP="00490555">
            <w:pPr>
              <w:widowControl w:val="0"/>
              <w:jc w:val="left"/>
              <w:rPr>
                <w:rFonts w:ascii="Arial" w:hAnsi="Arial" w:cs="Arial"/>
                <w:sz w:val="18"/>
                <w:szCs w:val="18"/>
                <w:lang w:val="en-US"/>
              </w:rPr>
            </w:pPr>
            <w:r>
              <w:rPr>
                <w:rFonts w:ascii="Arial" w:hAnsi="Arial" w:cs="Arial"/>
                <w:sz w:val="18"/>
                <w:szCs w:val="18"/>
                <w:lang w:val="en-US"/>
              </w:rPr>
              <w:t>3.2.1</w:t>
            </w:r>
          </w:p>
        </w:tc>
        <w:tc>
          <w:tcPr>
            <w:tcW w:w="1739" w:type="pct"/>
          </w:tcPr>
          <w:p w14:paraId="6D9C2701" w14:textId="11EAED12" w:rsidR="00490555" w:rsidRPr="00A12C96" w:rsidRDefault="00490555" w:rsidP="00490555">
            <w:pPr>
              <w:widowControl w:val="0"/>
              <w:jc w:val="left"/>
              <w:rPr>
                <w:rFonts w:ascii="Arial" w:hAnsi="Arial" w:cs="Arial"/>
                <w:sz w:val="18"/>
                <w:szCs w:val="18"/>
                <w:lang w:val="en-US"/>
              </w:rPr>
            </w:pPr>
            <w:r w:rsidRPr="00FF7B55">
              <w:rPr>
                <w:rFonts w:ascii="Arial" w:hAnsi="Arial" w:cs="Arial"/>
                <w:sz w:val="18"/>
                <w:szCs w:val="18"/>
                <w:lang w:val="en-US"/>
              </w:rPr>
              <w:t>Be responsive to changes in international requirements</w:t>
            </w:r>
            <w:r>
              <w:rPr>
                <w:rFonts w:ascii="Arial" w:hAnsi="Arial" w:cs="Arial"/>
                <w:sz w:val="18"/>
                <w:szCs w:val="18"/>
                <w:lang w:val="en-US"/>
              </w:rPr>
              <w:t>, new technologies, and to new ways to assess and accredit conformity assessment bodies</w:t>
            </w:r>
          </w:p>
        </w:tc>
        <w:tc>
          <w:tcPr>
            <w:tcW w:w="363" w:type="pct"/>
          </w:tcPr>
          <w:p w14:paraId="1A915444" w14:textId="004CFE43"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363" w:type="pct"/>
          </w:tcPr>
          <w:p w14:paraId="545A74C4" w14:textId="24C2EED6"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TC1/TC2</w:t>
            </w:r>
          </w:p>
        </w:tc>
        <w:tc>
          <w:tcPr>
            <w:tcW w:w="363" w:type="pct"/>
          </w:tcPr>
          <w:p w14:paraId="2D3E68A8" w14:textId="65515ECF"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4E41CC9F" w14:textId="7DAF15F8"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TC1/TC2</w:t>
            </w:r>
          </w:p>
        </w:tc>
        <w:tc>
          <w:tcPr>
            <w:tcW w:w="363" w:type="pct"/>
          </w:tcPr>
          <w:p w14:paraId="4D53D690" w14:textId="40EAC514"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245B343F" w14:textId="09975F05"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TC1/TC2</w:t>
            </w:r>
          </w:p>
        </w:tc>
      </w:tr>
      <w:tr w:rsidR="00FE7BEB" w:rsidRPr="00957707" w14:paraId="2BCF79B4" w14:textId="77777777" w:rsidTr="00370D7C">
        <w:tc>
          <w:tcPr>
            <w:tcW w:w="103" w:type="pct"/>
          </w:tcPr>
          <w:p w14:paraId="704C1CCC" w14:textId="77777777" w:rsidR="00490555" w:rsidRPr="00E9001B" w:rsidRDefault="00490555" w:rsidP="00490555">
            <w:pPr>
              <w:widowControl w:val="0"/>
              <w:rPr>
                <w:rFonts w:ascii="Arial" w:hAnsi="Arial" w:cs="Arial"/>
                <w:sz w:val="18"/>
                <w:szCs w:val="18"/>
              </w:rPr>
            </w:pPr>
          </w:p>
        </w:tc>
        <w:tc>
          <w:tcPr>
            <w:tcW w:w="489" w:type="pct"/>
          </w:tcPr>
          <w:p w14:paraId="32F9A570" w14:textId="77777777" w:rsidR="00490555" w:rsidRDefault="00490555" w:rsidP="00490555">
            <w:pPr>
              <w:widowControl w:val="0"/>
              <w:jc w:val="left"/>
              <w:rPr>
                <w:rFonts w:ascii="Arial" w:hAnsi="Arial" w:cs="Arial"/>
                <w:sz w:val="18"/>
                <w:szCs w:val="18"/>
              </w:rPr>
            </w:pPr>
          </w:p>
        </w:tc>
        <w:tc>
          <w:tcPr>
            <w:tcW w:w="182" w:type="pct"/>
          </w:tcPr>
          <w:p w14:paraId="2E4C7FBF" w14:textId="172069A9" w:rsidR="00490555" w:rsidRPr="00783523" w:rsidRDefault="00490555" w:rsidP="00490555">
            <w:pPr>
              <w:widowControl w:val="0"/>
              <w:jc w:val="left"/>
              <w:rPr>
                <w:rFonts w:ascii="Arial" w:hAnsi="Arial" w:cs="Arial"/>
                <w:b/>
                <w:sz w:val="18"/>
                <w:szCs w:val="18"/>
              </w:rPr>
            </w:pPr>
            <w:r w:rsidRPr="00783523">
              <w:rPr>
                <w:rFonts w:ascii="Arial" w:hAnsi="Arial" w:cs="Arial"/>
                <w:b/>
                <w:sz w:val="18"/>
                <w:szCs w:val="18"/>
              </w:rPr>
              <w:t>3.3</w:t>
            </w:r>
          </w:p>
        </w:tc>
        <w:tc>
          <w:tcPr>
            <w:tcW w:w="1972" w:type="pct"/>
            <w:gridSpan w:val="2"/>
          </w:tcPr>
          <w:p w14:paraId="47CD95DB" w14:textId="0ADFF9A1" w:rsidR="00490555" w:rsidRPr="00783523" w:rsidRDefault="00490555" w:rsidP="00490555">
            <w:pPr>
              <w:widowControl w:val="0"/>
              <w:jc w:val="left"/>
              <w:rPr>
                <w:rFonts w:ascii="Arial" w:hAnsi="Arial" w:cs="Arial"/>
                <w:b/>
                <w:sz w:val="18"/>
                <w:szCs w:val="18"/>
                <w:lang w:val="en-US"/>
              </w:rPr>
            </w:pPr>
            <w:r w:rsidRPr="00783523">
              <w:rPr>
                <w:rFonts w:ascii="Arial" w:hAnsi="Arial" w:cs="Arial"/>
                <w:b/>
                <w:sz w:val="18"/>
                <w:szCs w:val="18"/>
                <w:lang w:val="en-US"/>
              </w:rPr>
              <w:t>Improve consistency of accreditation practices</w:t>
            </w:r>
          </w:p>
        </w:tc>
        <w:tc>
          <w:tcPr>
            <w:tcW w:w="363" w:type="pct"/>
          </w:tcPr>
          <w:p w14:paraId="34FAD9BC" w14:textId="66DA6EA4"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167FDFB6" w14:textId="319C4E97"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42B5F77F" w14:textId="77777777" w:rsidR="00490555" w:rsidRPr="00196321" w:rsidRDefault="00490555" w:rsidP="00490555">
            <w:pPr>
              <w:widowControl w:val="0"/>
              <w:jc w:val="center"/>
              <w:rPr>
                <w:rFonts w:ascii="Arial" w:hAnsi="Arial" w:cs="Arial"/>
                <w:color w:val="000000" w:themeColor="text1"/>
                <w:sz w:val="18"/>
                <w:szCs w:val="18"/>
              </w:rPr>
            </w:pPr>
          </w:p>
        </w:tc>
        <w:tc>
          <w:tcPr>
            <w:tcW w:w="402" w:type="pct"/>
          </w:tcPr>
          <w:p w14:paraId="59E4ADAF" w14:textId="03F6E42D"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34E7F7A7" w14:textId="64D38309" w:rsidR="00490555" w:rsidRPr="00196321" w:rsidRDefault="00490555" w:rsidP="00490555">
            <w:pPr>
              <w:widowControl w:val="0"/>
              <w:jc w:val="center"/>
              <w:rPr>
                <w:rFonts w:ascii="Arial" w:hAnsi="Arial" w:cs="Arial"/>
                <w:color w:val="000000" w:themeColor="text1"/>
                <w:sz w:val="18"/>
                <w:szCs w:val="18"/>
              </w:rPr>
            </w:pPr>
          </w:p>
        </w:tc>
        <w:tc>
          <w:tcPr>
            <w:tcW w:w="402" w:type="pct"/>
          </w:tcPr>
          <w:p w14:paraId="42149CC8" w14:textId="21A2F753" w:rsidR="00490555" w:rsidRPr="00196321" w:rsidRDefault="00490555" w:rsidP="00490555">
            <w:pPr>
              <w:widowControl w:val="0"/>
              <w:jc w:val="center"/>
              <w:rPr>
                <w:rFonts w:ascii="Arial" w:hAnsi="Arial" w:cs="Arial"/>
                <w:color w:val="000000" w:themeColor="text1"/>
                <w:sz w:val="18"/>
                <w:szCs w:val="18"/>
              </w:rPr>
            </w:pPr>
          </w:p>
        </w:tc>
      </w:tr>
      <w:tr w:rsidR="00490555" w:rsidRPr="00957707" w14:paraId="7EA2EE51" w14:textId="77777777" w:rsidTr="00370D7C">
        <w:tc>
          <w:tcPr>
            <w:tcW w:w="103" w:type="pct"/>
          </w:tcPr>
          <w:p w14:paraId="6D174861" w14:textId="77777777" w:rsidR="00490555" w:rsidRPr="00E9001B" w:rsidRDefault="00490555" w:rsidP="00490555">
            <w:pPr>
              <w:widowControl w:val="0"/>
              <w:rPr>
                <w:rFonts w:ascii="Arial" w:hAnsi="Arial" w:cs="Arial"/>
                <w:sz w:val="18"/>
                <w:szCs w:val="18"/>
              </w:rPr>
            </w:pPr>
          </w:p>
        </w:tc>
        <w:tc>
          <w:tcPr>
            <w:tcW w:w="489" w:type="pct"/>
          </w:tcPr>
          <w:p w14:paraId="3140A78D" w14:textId="77777777" w:rsidR="00490555" w:rsidRDefault="00490555" w:rsidP="00490555">
            <w:pPr>
              <w:widowControl w:val="0"/>
              <w:jc w:val="left"/>
              <w:rPr>
                <w:rFonts w:ascii="Arial" w:hAnsi="Arial" w:cs="Arial"/>
                <w:sz w:val="18"/>
                <w:szCs w:val="18"/>
              </w:rPr>
            </w:pPr>
          </w:p>
        </w:tc>
        <w:tc>
          <w:tcPr>
            <w:tcW w:w="182" w:type="pct"/>
          </w:tcPr>
          <w:p w14:paraId="18689EDF" w14:textId="77777777" w:rsidR="00490555" w:rsidRDefault="00490555" w:rsidP="00490555">
            <w:pPr>
              <w:widowControl w:val="0"/>
              <w:jc w:val="left"/>
              <w:rPr>
                <w:rFonts w:ascii="Arial" w:hAnsi="Arial" w:cs="Arial"/>
                <w:sz w:val="18"/>
                <w:szCs w:val="18"/>
              </w:rPr>
            </w:pPr>
          </w:p>
        </w:tc>
        <w:tc>
          <w:tcPr>
            <w:tcW w:w="233" w:type="pct"/>
          </w:tcPr>
          <w:p w14:paraId="00A391E7" w14:textId="7DD4C434" w:rsidR="00490555" w:rsidRPr="00A12C96" w:rsidRDefault="00490555" w:rsidP="00490555">
            <w:pPr>
              <w:widowControl w:val="0"/>
              <w:jc w:val="left"/>
              <w:rPr>
                <w:rFonts w:ascii="Arial" w:hAnsi="Arial" w:cs="Arial"/>
                <w:sz w:val="18"/>
                <w:szCs w:val="18"/>
                <w:lang w:val="en-US"/>
              </w:rPr>
            </w:pPr>
            <w:r>
              <w:rPr>
                <w:rFonts w:ascii="Arial" w:hAnsi="Arial" w:cs="Arial"/>
                <w:sz w:val="18"/>
                <w:szCs w:val="18"/>
                <w:lang w:val="en-US"/>
              </w:rPr>
              <w:t>3.3.1</w:t>
            </w:r>
          </w:p>
        </w:tc>
        <w:tc>
          <w:tcPr>
            <w:tcW w:w="1739" w:type="pct"/>
          </w:tcPr>
          <w:p w14:paraId="1E2109EF" w14:textId="56941B16" w:rsidR="00490555" w:rsidRPr="00A12C96" w:rsidRDefault="00490555" w:rsidP="00490555">
            <w:pPr>
              <w:widowControl w:val="0"/>
              <w:jc w:val="left"/>
              <w:rPr>
                <w:rFonts w:ascii="Arial" w:hAnsi="Arial" w:cs="Arial"/>
                <w:sz w:val="18"/>
                <w:szCs w:val="18"/>
                <w:lang w:val="en-US"/>
              </w:rPr>
            </w:pPr>
            <w:r w:rsidRPr="004E0950">
              <w:rPr>
                <w:rFonts w:ascii="Arial" w:hAnsi="Arial" w:cs="Arial"/>
                <w:sz w:val="18"/>
                <w:szCs w:val="18"/>
                <w:lang w:val="en-US"/>
              </w:rPr>
              <w:t>Provide and coordinate training at the regional level in order to harmonize and disseminate best practices</w:t>
            </w:r>
          </w:p>
        </w:tc>
        <w:tc>
          <w:tcPr>
            <w:tcW w:w="363" w:type="pct"/>
          </w:tcPr>
          <w:p w14:paraId="7486E672" w14:textId="0EB055DA"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363" w:type="pct"/>
          </w:tcPr>
          <w:p w14:paraId="764399D6" w14:textId="7A727CA4"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c>
          <w:tcPr>
            <w:tcW w:w="363" w:type="pct"/>
          </w:tcPr>
          <w:p w14:paraId="1A719710" w14:textId="011D6504"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402" w:type="pct"/>
          </w:tcPr>
          <w:p w14:paraId="12BCFF15" w14:textId="5FB8F277"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c>
          <w:tcPr>
            <w:tcW w:w="363" w:type="pct"/>
          </w:tcPr>
          <w:p w14:paraId="779279EE" w14:textId="5D52F2A6"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495C8D3B" w14:textId="5233A08C"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r>
      <w:tr w:rsidR="00490555" w:rsidRPr="00957707" w14:paraId="44CF9D1A" w14:textId="77777777" w:rsidTr="00370D7C">
        <w:tc>
          <w:tcPr>
            <w:tcW w:w="103" w:type="pct"/>
          </w:tcPr>
          <w:p w14:paraId="512E2E25" w14:textId="77777777" w:rsidR="00490555" w:rsidRPr="00E9001B" w:rsidRDefault="00490555" w:rsidP="00490555">
            <w:pPr>
              <w:widowControl w:val="0"/>
              <w:rPr>
                <w:rFonts w:ascii="Arial" w:hAnsi="Arial" w:cs="Arial"/>
                <w:sz w:val="18"/>
                <w:szCs w:val="18"/>
              </w:rPr>
            </w:pPr>
          </w:p>
        </w:tc>
        <w:tc>
          <w:tcPr>
            <w:tcW w:w="489" w:type="pct"/>
          </w:tcPr>
          <w:p w14:paraId="73AD355A" w14:textId="77777777" w:rsidR="00490555" w:rsidRDefault="00490555" w:rsidP="00490555">
            <w:pPr>
              <w:widowControl w:val="0"/>
              <w:jc w:val="left"/>
              <w:rPr>
                <w:rFonts w:ascii="Arial" w:hAnsi="Arial" w:cs="Arial"/>
                <w:sz w:val="18"/>
                <w:szCs w:val="18"/>
              </w:rPr>
            </w:pPr>
          </w:p>
        </w:tc>
        <w:tc>
          <w:tcPr>
            <w:tcW w:w="182" w:type="pct"/>
          </w:tcPr>
          <w:p w14:paraId="56E4BDD2" w14:textId="77777777" w:rsidR="00490555" w:rsidRDefault="00490555" w:rsidP="00490555">
            <w:pPr>
              <w:widowControl w:val="0"/>
              <w:jc w:val="left"/>
              <w:rPr>
                <w:rFonts w:ascii="Arial" w:hAnsi="Arial" w:cs="Arial"/>
                <w:sz w:val="18"/>
                <w:szCs w:val="18"/>
              </w:rPr>
            </w:pPr>
          </w:p>
        </w:tc>
        <w:tc>
          <w:tcPr>
            <w:tcW w:w="233" w:type="pct"/>
          </w:tcPr>
          <w:p w14:paraId="20531282" w14:textId="597F75CB" w:rsidR="00490555" w:rsidRPr="00A12C96" w:rsidRDefault="00490555" w:rsidP="00490555">
            <w:pPr>
              <w:widowControl w:val="0"/>
              <w:jc w:val="left"/>
              <w:rPr>
                <w:rFonts w:ascii="Arial" w:hAnsi="Arial" w:cs="Arial"/>
                <w:sz w:val="18"/>
                <w:szCs w:val="18"/>
                <w:lang w:val="en-US"/>
              </w:rPr>
            </w:pPr>
            <w:r>
              <w:rPr>
                <w:rFonts w:ascii="Arial" w:hAnsi="Arial" w:cs="Arial"/>
                <w:sz w:val="18"/>
                <w:szCs w:val="18"/>
                <w:lang w:val="en-US"/>
              </w:rPr>
              <w:t>3.3.2</w:t>
            </w:r>
          </w:p>
        </w:tc>
        <w:tc>
          <w:tcPr>
            <w:tcW w:w="1739" w:type="pct"/>
          </w:tcPr>
          <w:p w14:paraId="2DF9CA50" w14:textId="32128371" w:rsidR="00490555" w:rsidRPr="00A12C96" w:rsidRDefault="00490555" w:rsidP="00490555">
            <w:pPr>
              <w:widowControl w:val="0"/>
              <w:jc w:val="left"/>
              <w:rPr>
                <w:rFonts w:ascii="Arial" w:hAnsi="Arial" w:cs="Arial"/>
                <w:sz w:val="18"/>
                <w:szCs w:val="18"/>
                <w:lang w:val="en-US"/>
              </w:rPr>
            </w:pPr>
            <w:r w:rsidRPr="004E0950">
              <w:rPr>
                <w:rFonts w:ascii="Arial" w:hAnsi="Arial" w:cs="Arial"/>
                <w:sz w:val="18"/>
                <w:szCs w:val="18"/>
                <w:lang w:val="en-US"/>
              </w:rPr>
              <w:t>Develop and implement competence-based training</w:t>
            </w:r>
          </w:p>
        </w:tc>
        <w:tc>
          <w:tcPr>
            <w:tcW w:w="363" w:type="pct"/>
          </w:tcPr>
          <w:p w14:paraId="62D324AB" w14:textId="10F594FA" w:rsidR="00490555" w:rsidRPr="00196321" w:rsidRDefault="00490555" w:rsidP="00490555">
            <w:pPr>
              <w:widowControl w:val="0"/>
              <w:jc w:val="center"/>
              <w:rPr>
                <w:rFonts w:ascii="Arial" w:hAnsi="Arial" w:cs="Arial"/>
                <w:color w:val="000000" w:themeColor="text1"/>
                <w:sz w:val="20"/>
              </w:rPr>
            </w:pPr>
          </w:p>
        </w:tc>
        <w:tc>
          <w:tcPr>
            <w:tcW w:w="363" w:type="pct"/>
          </w:tcPr>
          <w:p w14:paraId="5932AA82" w14:textId="7F12D801"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07C416C5" w14:textId="64EF0E02"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402" w:type="pct"/>
          </w:tcPr>
          <w:p w14:paraId="08AA395E" w14:textId="41F9573E"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c>
          <w:tcPr>
            <w:tcW w:w="363" w:type="pct"/>
          </w:tcPr>
          <w:p w14:paraId="05678EAA" w14:textId="1594AA4F"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70D8B61E" w14:textId="035668CD"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r>
      <w:tr w:rsidR="00490555" w:rsidRPr="00957707" w14:paraId="7F88EE12" w14:textId="77777777" w:rsidTr="00370D7C">
        <w:tc>
          <w:tcPr>
            <w:tcW w:w="103" w:type="pct"/>
          </w:tcPr>
          <w:p w14:paraId="3EC75F65" w14:textId="77777777" w:rsidR="00490555" w:rsidRPr="00E9001B" w:rsidRDefault="00490555" w:rsidP="00490555">
            <w:pPr>
              <w:widowControl w:val="0"/>
              <w:rPr>
                <w:rFonts w:ascii="Arial" w:hAnsi="Arial" w:cs="Arial"/>
                <w:sz w:val="18"/>
                <w:szCs w:val="18"/>
              </w:rPr>
            </w:pPr>
          </w:p>
        </w:tc>
        <w:tc>
          <w:tcPr>
            <w:tcW w:w="489" w:type="pct"/>
          </w:tcPr>
          <w:p w14:paraId="01A377E4" w14:textId="77777777" w:rsidR="00490555" w:rsidRDefault="00490555" w:rsidP="00490555">
            <w:pPr>
              <w:widowControl w:val="0"/>
              <w:jc w:val="left"/>
              <w:rPr>
                <w:rFonts w:ascii="Arial" w:hAnsi="Arial" w:cs="Arial"/>
                <w:sz w:val="18"/>
                <w:szCs w:val="18"/>
              </w:rPr>
            </w:pPr>
          </w:p>
        </w:tc>
        <w:tc>
          <w:tcPr>
            <w:tcW w:w="182" w:type="pct"/>
          </w:tcPr>
          <w:p w14:paraId="773B2344" w14:textId="77777777" w:rsidR="00490555" w:rsidRDefault="00490555" w:rsidP="00490555">
            <w:pPr>
              <w:widowControl w:val="0"/>
              <w:jc w:val="left"/>
              <w:rPr>
                <w:rFonts w:ascii="Arial" w:hAnsi="Arial" w:cs="Arial"/>
                <w:sz w:val="18"/>
                <w:szCs w:val="18"/>
              </w:rPr>
            </w:pPr>
          </w:p>
        </w:tc>
        <w:tc>
          <w:tcPr>
            <w:tcW w:w="233" w:type="pct"/>
          </w:tcPr>
          <w:p w14:paraId="32C4E5CF" w14:textId="5D7AEB0B" w:rsidR="00490555" w:rsidRPr="00A12C96" w:rsidRDefault="00490555" w:rsidP="00490555">
            <w:pPr>
              <w:widowControl w:val="0"/>
              <w:jc w:val="left"/>
              <w:rPr>
                <w:rFonts w:ascii="Arial" w:hAnsi="Arial" w:cs="Arial"/>
                <w:sz w:val="18"/>
                <w:szCs w:val="18"/>
                <w:lang w:val="en-US"/>
              </w:rPr>
            </w:pPr>
            <w:r>
              <w:rPr>
                <w:rFonts w:ascii="Arial" w:hAnsi="Arial" w:cs="Arial"/>
                <w:sz w:val="18"/>
                <w:szCs w:val="18"/>
                <w:lang w:val="en-US"/>
              </w:rPr>
              <w:t>3.3.3</w:t>
            </w:r>
          </w:p>
        </w:tc>
        <w:tc>
          <w:tcPr>
            <w:tcW w:w="1739" w:type="pct"/>
          </w:tcPr>
          <w:p w14:paraId="46B11030" w14:textId="14780AC4" w:rsidR="00490555" w:rsidRPr="00A12C96" w:rsidRDefault="00490555" w:rsidP="00490555">
            <w:pPr>
              <w:widowControl w:val="0"/>
              <w:jc w:val="left"/>
              <w:rPr>
                <w:rFonts w:ascii="Arial" w:hAnsi="Arial" w:cs="Arial"/>
                <w:sz w:val="18"/>
                <w:szCs w:val="18"/>
                <w:lang w:val="en-US"/>
              </w:rPr>
            </w:pPr>
            <w:r w:rsidRPr="004E0950">
              <w:rPr>
                <w:rFonts w:ascii="Arial" w:hAnsi="Arial" w:cs="Arial"/>
                <w:sz w:val="18"/>
                <w:szCs w:val="18"/>
                <w:lang w:val="en-US"/>
              </w:rPr>
              <w:t>Enhance information and knowledge transfer between members</w:t>
            </w:r>
          </w:p>
        </w:tc>
        <w:tc>
          <w:tcPr>
            <w:tcW w:w="363" w:type="pct"/>
          </w:tcPr>
          <w:p w14:paraId="11C6E10D" w14:textId="6BD587D8"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363" w:type="pct"/>
          </w:tcPr>
          <w:p w14:paraId="25CB05FF" w14:textId="77777777" w:rsidR="009407FC" w:rsidRPr="00196321" w:rsidRDefault="009407FC"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TC1/TC2</w:t>
            </w:r>
          </w:p>
          <w:p w14:paraId="15B45A82" w14:textId="49498DA0"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c>
          <w:tcPr>
            <w:tcW w:w="363" w:type="pct"/>
          </w:tcPr>
          <w:p w14:paraId="4300FC33" w14:textId="3CE5344E"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402" w:type="pct"/>
          </w:tcPr>
          <w:p w14:paraId="083ACD8C"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TC1/TC2</w:t>
            </w:r>
          </w:p>
          <w:p w14:paraId="17D81B9A" w14:textId="52EC30DA" w:rsidR="00490555"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c>
          <w:tcPr>
            <w:tcW w:w="363" w:type="pct"/>
          </w:tcPr>
          <w:p w14:paraId="58A7AC13" w14:textId="6C157788"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6FC9B311"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TC1/TC2</w:t>
            </w:r>
          </w:p>
          <w:p w14:paraId="33813988" w14:textId="27E77376" w:rsidR="00490555"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r>
      <w:tr w:rsidR="00490555" w:rsidRPr="00957707" w14:paraId="3A7777AA" w14:textId="77777777" w:rsidTr="00370D7C">
        <w:tc>
          <w:tcPr>
            <w:tcW w:w="103" w:type="pct"/>
          </w:tcPr>
          <w:p w14:paraId="0C4AA5C6" w14:textId="77777777" w:rsidR="00490555" w:rsidRPr="00E9001B" w:rsidRDefault="00490555" w:rsidP="00490555">
            <w:pPr>
              <w:widowControl w:val="0"/>
              <w:rPr>
                <w:rFonts w:ascii="Arial" w:hAnsi="Arial" w:cs="Arial"/>
                <w:sz w:val="18"/>
                <w:szCs w:val="18"/>
              </w:rPr>
            </w:pPr>
          </w:p>
        </w:tc>
        <w:tc>
          <w:tcPr>
            <w:tcW w:w="489" w:type="pct"/>
          </w:tcPr>
          <w:p w14:paraId="26C6526E" w14:textId="77777777" w:rsidR="00490555" w:rsidRDefault="00490555" w:rsidP="00490555">
            <w:pPr>
              <w:widowControl w:val="0"/>
              <w:jc w:val="left"/>
              <w:rPr>
                <w:rFonts w:ascii="Arial" w:hAnsi="Arial" w:cs="Arial"/>
                <w:sz w:val="18"/>
                <w:szCs w:val="18"/>
              </w:rPr>
            </w:pPr>
          </w:p>
        </w:tc>
        <w:tc>
          <w:tcPr>
            <w:tcW w:w="182" w:type="pct"/>
          </w:tcPr>
          <w:p w14:paraId="215513F7" w14:textId="77777777" w:rsidR="00490555" w:rsidRDefault="00490555" w:rsidP="00490555">
            <w:pPr>
              <w:widowControl w:val="0"/>
              <w:jc w:val="left"/>
              <w:rPr>
                <w:rFonts w:ascii="Arial" w:hAnsi="Arial" w:cs="Arial"/>
                <w:sz w:val="18"/>
                <w:szCs w:val="18"/>
              </w:rPr>
            </w:pPr>
          </w:p>
        </w:tc>
        <w:tc>
          <w:tcPr>
            <w:tcW w:w="233" w:type="pct"/>
          </w:tcPr>
          <w:p w14:paraId="57EBA194" w14:textId="2F118357" w:rsidR="00490555" w:rsidRPr="00A12C96" w:rsidRDefault="00490555" w:rsidP="00490555">
            <w:pPr>
              <w:widowControl w:val="0"/>
              <w:jc w:val="left"/>
              <w:rPr>
                <w:rFonts w:ascii="Arial" w:hAnsi="Arial" w:cs="Arial"/>
                <w:sz w:val="18"/>
                <w:szCs w:val="18"/>
                <w:lang w:val="en-US"/>
              </w:rPr>
            </w:pPr>
            <w:r>
              <w:rPr>
                <w:rFonts w:ascii="Arial" w:hAnsi="Arial" w:cs="Arial"/>
                <w:sz w:val="18"/>
                <w:szCs w:val="18"/>
                <w:lang w:val="en-US"/>
              </w:rPr>
              <w:t>3.3.4</w:t>
            </w:r>
          </w:p>
        </w:tc>
        <w:tc>
          <w:tcPr>
            <w:tcW w:w="1739" w:type="pct"/>
          </w:tcPr>
          <w:p w14:paraId="05A2831C" w14:textId="21D005EB" w:rsidR="00490555" w:rsidRPr="00A12C96" w:rsidRDefault="00490555" w:rsidP="00490555">
            <w:pPr>
              <w:widowControl w:val="0"/>
              <w:jc w:val="left"/>
              <w:rPr>
                <w:rFonts w:ascii="Arial" w:hAnsi="Arial" w:cs="Arial"/>
                <w:sz w:val="18"/>
                <w:szCs w:val="18"/>
                <w:lang w:val="en-US"/>
              </w:rPr>
            </w:pPr>
            <w:r w:rsidRPr="004E0950">
              <w:rPr>
                <w:rFonts w:ascii="Arial" w:hAnsi="Arial" w:cs="Arial"/>
                <w:sz w:val="18"/>
                <w:szCs w:val="18"/>
                <w:lang w:val="en-US"/>
              </w:rPr>
              <w:t>Maintain identified focal points for important topics</w:t>
            </w:r>
          </w:p>
        </w:tc>
        <w:tc>
          <w:tcPr>
            <w:tcW w:w="363" w:type="pct"/>
          </w:tcPr>
          <w:p w14:paraId="468C8291" w14:textId="554C9F2D"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363" w:type="pct"/>
          </w:tcPr>
          <w:p w14:paraId="1779D3C3" w14:textId="77836E24"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TC1/TC2</w:t>
            </w:r>
          </w:p>
        </w:tc>
        <w:tc>
          <w:tcPr>
            <w:tcW w:w="363" w:type="pct"/>
          </w:tcPr>
          <w:p w14:paraId="37BDA693" w14:textId="08255165"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402" w:type="pct"/>
          </w:tcPr>
          <w:p w14:paraId="01AC1ADD" w14:textId="1AB03BFA"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TC1/TC2</w:t>
            </w:r>
          </w:p>
        </w:tc>
        <w:tc>
          <w:tcPr>
            <w:tcW w:w="363" w:type="pct"/>
          </w:tcPr>
          <w:p w14:paraId="428F525F" w14:textId="75F9A6B5"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0F57E84C" w14:textId="057D5323"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TC1/TC2</w:t>
            </w:r>
          </w:p>
        </w:tc>
      </w:tr>
      <w:tr w:rsidR="00490555" w:rsidRPr="00957707" w14:paraId="74A4492B" w14:textId="77777777" w:rsidTr="00370D7C">
        <w:tc>
          <w:tcPr>
            <w:tcW w:w="103" w:type="pct"/>
          </w:tcPr>
          <w:p w14:paraId="4621BE5A" w14:textId="77777777" w:rsidR="00490555" w:rsidRPr="00E9001B" w:rsidRDefault="00490555" w:rsidP="00490555">
            <w:pPr>
              <w:widowControl w:val="0"/>
              <w:rPr>
                <w:rFonts w:ascii="Arial" w:hAnsi="Arial" w:cs="Arial"/>
                <w:sz w:val="18"/>
                <w:szCs w:val="18"/>
              </w:rPr>
            </w:pPr>
          </w:p>
        </w:tc>
        <w:tc>
          <w:tcPr>
            <w:tcW w:w="489" w:type="pct"/>
          </w:tcPr>
          <w:p w14:paraId="17905E43" w14:textId="77777777" w:rsidR="00490555" w:rsidRDefault="00490555" w:rsidP="00490555">
            <w:pPr>
              <w:widowControl w:val="0"/>
              <w:jc w:val="left"/>
              <w:rPr>
                <w:rFonts w:ascii="Arial" w:hAnsi="Arial" w:cs="Arial"/>
                <w:sz w:val="18"/>
                <w:szCs w:val="18"/>
              </w:rPr>
            </w:pPr>
          </w:p>
        </w:tc>
        <w:tc>
          <w:tcPr>
            <w:tcW w:w="182" w:type="pct"/>
          </w:tcPr>
          <w:p w14:paraId="187CE278" w14:textId="77777777" w:rsidR="00490555" w:rsidRDefault="00490555" w:rsidP="00490555">
            <w:pPr>
              <w:widowControl w:val="0"/>
              <w:jc w:val="left"/>
              <w:rPr>
                <w:rFonts w:ascii="Arial" w:hAnsi="Arial" w:cs="Arial"/>
                <w:sz w:val="18"/>
                <w:szCs w:val="18"/>
              </w:rPr>
            </w:pPr>
          </w:p>
        </w:tc>
        <w:tc>
          <w:tcPr>
            <w:tcW w:w="233" w:type="pct"/>
          </w:tcPr>
          <w:p w14:paraId="0A08DCEE" w14:textId="2BF61666" w:rsidR="00490555" w:rsidRPr="00A12C96" w:rsidRDefault="00490555" w:rsidP="00490555">
            <w:pPr>
              <w:widowControl w:val="0"/>
              <w:jc w:val="left"/>
              <w:rPr>
                <w:rFonts w:ascii="Arial" w:hAnsi="Arial" w:cs="Arial"/>
                <w:sz w:val="18"/>
                <w:szCs w:val="18"/>
                <w:lang w:val="en-US"/>
              </w:rPr>
            </w:pPr>
            <w:r>
              <w:rPr>
                <w:rFonts w:ascii="Arial" w:hAnsi="Arial" w:cs="Arial"/>
                <w:sz w:val="18"/>
                <w:szCs w:val="18"/>
                <w:lang w:val="en-US"/>
              </w:rPr>
              <w:t>3.3.5</w:t>
            </w:r>
          </w:p>
        </w:tc>
        <w:tc>
          <w:tcPr>
            <w:tcW w:w="1739" w:type="pct"/>
          </w:tcPr>
          <w:p w14:paraId="111046F1" w14:textId="3A086013" w:rsidR="00490555" w:rsidRPr="00A12C96" w:rsidRDefault="00490555" w:rsidP="00490555">
            <w:pPr>
              <w:widowControl w:val="0"/>
              <w:jc w:val="left"/>
              <w:rPr>
                <w:rFonts w:ascii="Arial" w:hAnsi="Arial" w:cs="Arial"/>
                <w:sz w:val="18"/>
                <w:szCs w:val="18"/>
                <w:lang w:val="en-US"/>
              </w:rPr>
            </w:pPr>
            <w:r w:rsidRPr="004E0950">
              <w:rPr>
                <w:rFonts w:ascii="Arial" w:hAnsi="Arial" w:cs="Arial"/>
                <w:sz w:val="18"/>
                <w:szCs w:val="18"/>
                <w:lang w:val="en-US"/>
              </w:rPr>
              <w:t>Ensure appropriate dissemination of information and outcomes of meetings to members</w:t>
            </w:r>
          </w:p>
        </w:tc>
        <w:tc>
          <w:tcPr>
            <w:tcW w:w="363" w:type="pct"/>
          </w:tcPr>
          <w:p w14:paraId="387E5308" w14:textId="485FF3AF"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363" w:type="pct"/>
          </w:tcPr>
          <w:p w14:paraId="61443EAF" w14:textId="3893FF9F" w:rsidR="00490555" w:rsidRPr="00196321" w:rsidRDefault="009407FC"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Reps</w:t>
            </w:r>
          </w:p>
        </w:tc>
        <w:tc>
          <w:tcPr>
            <w:tcW w:w="363" w:type="pct"/>
          </w:tcPr>
          <w:p w14:paraId="1225A52E" w14:textId="3CD1D231" w:rsidR="00490555" w:rsidRPr="00196321" w:rsidRDefault="00490555"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402" w:type="pct"/>
          </w:tcPr>
          <w:p w14:paraId="493E94E0" w14:textId="5892CC95" w:rsidR="00490555" w:rsidRPr="00196321" w:rsidRDefault="009407FC"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Reps</w:t>
            </w:r>
          </w:p>
        </w:tc>
        <w:tc>
          <w:tcPr>
            <w:tcW w:w="363" w:type="pct"/>
          </w:tcPr>
          <w:p w14:paraId="00E233F0" w14:textId="455B6D57" w:rsidR="00490555" w:rsidRPr="00196321" w:rsidRDefault="00490555" w:rsidP="00490555">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00EF3A82" w14:textId="003AF59D" w:rsidR="00490555" w:rsidRPr="00196321" w:rsidRDefault="009407FC" w:rsidP="00490555">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Reps</w:t>
            </w:r>
          </w:p>
        </w:tc>
      </w:tr>
      <w:tr w:rsidR="00370D7C" w:rsidRPr="00957707" w14:paraId="0BDE2817" w14:textId="77777777" w:rsidTr="00370D7C">
        <w:tc>
          <w:tcPr>
            <w:tcW w:w="103" w:type="pct"/>
          </w:tcPr>
          <w:p w14:paraId="4E44BAFC" w14:textId="77777777" w:rsidR="00370D7C" w:rsidRPr="00E9001B" w:rsidRDefault="00370D7C" w:rsidP="00370D7C">
            <w:pPr>
              <w:widowControl w:val="0"/>
              <w:rPr>
                <w:rFonts w:ascii="Arial" w:hAnsi="Arial" w:cs="Arial"/>
                <w:sz w:val="18"/>
                <w:szCs w:val="18"/>
              </w:rPr>
            </w:pPr>
          </w:p>
        </w:tc>
        <w:tc>
          <w:tcPr>
            <w:tcW w:w="489" w:type="pct"/>
          </w:tcPr>
          <w:p w14:paraId="3DC6450A" w14:textId="77777777" w:rsidR="00370D7C" w:rsidRDefault="00370D7C" w:rsidP="00370D7C">
            <w:pPr>
              <w:widowControl w:val="0"/>
              <w:jc w:val="left"/>
              <w:rPr>
                <w:rFonts w:ascii="Arial" w:hAnsi="Arial" w:cs="Arial"/>
                <w:sz w:val="18"/>
                <w:szCs w:val="18"/>
              </w:rPr>
            </w:pPr>
          </w:p>
        </w:tc>
        <w:tc>
          <w:tcPr>
            <w:tcW w:w="182" w:type="pct"/>
          </w:tcPr>
          <w:p w14:paraId="7A537542" w14:textId="77777777" w:rsidR="00370D7C" w:rsidRDefault="00370D7C" w:rsidP="00370D7C">
            <w:pPr>
              <w:widowControl w:val="0"/>
              <w:jc w:val="left"/>
              <w:rPr>
                <w:rFonts w:ascii="Arial" w:hAnsi="Arial" w:cs="Arial"/>
                <w:sz w:val="18"/>
                <w:szCs w:val="18"/>
              </w:rPr>
            </w:pPr>
          </w:p>
        </w:tc>
        <w:tc>
          <w:tcPr>
            <w:tcW w:w="233" w:type="pct"/>
          </w:tcPr>
          <w:p w14:paraId="6EC66301" w14:textId="0D86ACA5" w:rsidR="00370D7C" w:rsidRPr="00A12C96" w:rsidRDefault="00370D7C" w:rsidP="00370D7C">
            <w:pPr>
              <w:widowControl w:val="0"/>
              <w:jc w:val="left"/>
              <w:rPr>
                <w:rFonts w:ascii="Arial" w:hAnsi="Arial" w:cs="Arial"/>
                <w:sz w:val="18"/>
                <w:szCs w:val="18"/>
                <w:lang w:val="en-US"/>
              </w:rPr>
            </w:pPr>
            <w:r>
              <w:rPr>
                <w:rFonts w:ascii="Arial" w:hAnsi="Arial" w:cs="Arial"/>
                <w:sz w:val="18"/>
                <w:szCs w:val="18"/>
                <w:lang w:val="en-US"/>
              </w:rPr>
              <w:t>3.3.6</w:t>
            </w:r>
          </w:p>
        </w:tc>
        <w:tc>
          <w:tcPr>
            <w:tcW w:w="1739" w:type="pct"/>
          </w:tcPr>
          <w:p w14:paraId="4BD10B48" w14:textId="76C1AA63" w:rsidR="00370D7C" w:rsidRPr="00A12C96" w:rsidRDefault="00370D7C" w:rsidP="00370D7C">
            <w:pPr>
              <w:widowControl w:val="0"/>
              <w:jc w:val="left"/>
              <w:rPr>
                <w:rFonts w:ascii="Arial" w:hAnsi="Arial" w:cs="Arial"/>
                <w:sz w:val="18"/>
                <w:szCs w:val="18"/>
                <w:lang w:val="en-US"/>
              </w:rPr>
            </w:pPr>
            <w:r w:rsidRPr="004E0950">
              <w:rPr>
                <w:rFonts w:ascii="Arial" w:hAnsi="Arial" w:cs="Arial"/>
                <w:sz w:val="18"/>
                <w:szCs w:val="18"/>
                <w:lang w:val="en-US"/>
              </w:rPr>
              <w:t>Encourage innovative tools for capacity building participation instead of lecture-style</w:t>
            </w:r>
          </w:p>
        </w:tc>
        <w:tc>
          <w:tcPr>
            <w:tcW w:w="363" w:type="pct"/>
          </w:tcPr>
          <w:p w14:paraId="2DAAB4FB" w14:textId="4F46B24F" w:rsidR="00370D7C" w:rsidRPr="00196321" w:rsidRDefault="00370D7C" w:rsidP="00370D7C">
            <w:pPr>
              <w:widowControl w:val="0"/>
              <w:jc w:val="center"/>
              <w:rPr>
                <w:rFonts w:ascii="Arial" w:hAnsi="Arial" w:cs="Arial"/>
                <w:color w:val="000000" w:themeColor="text1"/>
                <w:sz w:val="20"/>
              </w:rPr>
            </w:pPr>
          </w:p>
        </w:tc>
        <w:tc>
          <w:tcPr>
            <w:tcW w:w="363" w:type="pct"/>
          </w:tcPr>
          <w:p w14:paraId="08EDC346" w14:textId="5937DDD9" w:rsidR="00370D7C" w:rsidRPr="00196321" w:rsidRDefault="00370D7C" w:rsidP="00370D7C">
            <w:pPr>
              <w:widowControl w:val="0"/>
              <w:jc w:val="center"/>
              <w:rPr>
                <w:rFonts w:ascii="Arial" w:hAnsi="Arial" w:cs="Arial"/>
                <w:color w:val="000000" w:themeColor="text1"/>
                <w:sz w:val="18"/>
                <w:szCs w:val="18"/>
              </w:rPr>
            </w:pPr>
          </w:p>
        </w:tc>
        <w:tc>
          <w:tcPr>
            <w:tcW w:w="363" w:type="pct"/>
          </w:tcPr>
          <w:p w14:paraId="24690FDA" w14:textId="1EA9EFB5"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402" w:type="pct"/>
          </w:tcPr>
          <w:p w14:paraId="6D91D33E" w14:textId="785DAA6C"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c>
          <w:tcPr>
            <w:tcW w:w="363" w:type="pct"/>
          </w:tcPr>
          <w:p w14:paraId="0E61E272" w14:textId="56766582" w:rsidR="00370D7C" w:rsidRPr="00196321" w:rsidRDefault="00370D7C" w:rsidP="00370D7C">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5C38D8B3" w14:textId="17210C4A" w:rsidR="00370D7C" w:rsidRPr="00196321" w:rsidRDefault="00370D7C" w:rsidP="00370D7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r>
      <w:tr w:rsidR="00FE7BEB" w:rsidRPr="00957707" w14:paraId="7537448D" w14:textId="77777777" w:rsidTr="00370D7C">
        <w:tc>
          <w:tcPr>
            <w:tcW w:w="103" w:type="pct"/>
          </w:tcPr>
          <w:p w14:paraId="207E1BC6" w14:textId="77777777" w:rsidR="00490555" w:rsidRPr="00E9001B" w:rsidRDefault="00490555" w:rsidP="00490555">
            <w:pPr>
              <w:widowControl w:val="0"/>
              <w:rPr>
                <w:rFonts w:ascii="Arial" w:hAnsi="Arial" w:cs="Arial"/>
                <w:sz w:val="18"/>
                <w:szCs w:val="18"/>
              </w:rPr>
            </w:pPr>
          </w:p>
        </w:tc>
        <w:tc>
          <w:tcPr>
            <w:tcW w:w="489" w:type="pct"/>
          </w:tcPr>
          <w:p w14:paraId="20FC32AE" w14:textId="77777777" w:rsidR="00490555" w:rsidRDefault="00490555" w:rsidP="00490555">
            <w:pPr>
              <w:widowControl w:val="0"/>
              <w:jc w:val="left"/>
              <w:rPr>
                <w:rFonts w:ascii="Arial" w:hAnsi="Arial" w:cs="Arial"/>
                <w:sz w:val="18"/>
                <w:szCs w:val="18"/>
              </w:rPr>
            </w:pPr>
          </w:p>
        </w:tc>
        <w:tc>
          <w:tcPr>
            <w:tcW w:w="182" w:type="pct"/>
          </w:tcPr>
          <w:p w14:paraId="0630F616" w14:textId="0AFF0E7F" w:rsidR="00490555" w:rsidRPr="00783523" w:rsidRDefault="00490555" w:rsidP="00490555">
            <w:pPr>
              <w:widowControl w:val="0"/>
              <w:jc w:val="left"/>
              <w:rPr>
                <w:rFonts w:ascii="Arial" w:hAnsi="Arial" w:cs="Arial"/>
                <w:b/>
                <w:sz w:val="18"/>
                <w:szCs w:val="18"/>
              </w:rPr>
            </w:pPr>
            <w:r w:rsidRPr="00783523">
              <w:rPr>
                <w:rFonts w:ascii="Arial" w:hAnsi="Arial" w:cs="Arial"/>
                <w:b/>
                <w:sz w:val="18"/>
                <w:szCs w:val="18"/>
              </w:rPr>
              <w:t>3.4</w:t>
            </w:r>
          </w:p>
        </w:tc>
        <w:tc>
          <w:tcPr>
            <w:tcW w:w="1972" w:type="pct"/>
            <w:gridSpan w:val="2"/>
          </w:tcPr>
          <w:p w14:paraId="1F5D584D" w14:textId="431C82E9" w:rsidR="00490555" w:rsidRPr="00783523" w:rsidRDefault="00490555" w:rsidP="00490555">
            <w:pPr>
              <w:widowControl w:val="0"/>
              <w:jc w:val="left"/>
              <w:rPr>
                <w:rFonts w:ascii="Arial" w:hAnsi="Arial" w:cs="Arial"/>
                <w:b/>
                <w:sz w:val="18"/>
                <w:szCs w:val="18"/>
                <w:lang w:val="en-US"/>
              </w:rPr>
            </w:pPr>
            <w:r w:rsidRPr="00783523">
              <w:rPr>
                <w:rFonts w:ascii="Arial" w:hAnsi="Arial" w:cs="Arial"/>
                <w:b/>
                <w:sz w:val="18"/>
                <w:szCs w:val="18"/>
                <w:lang w:val="en-US"/>
              </w:rPr>
              <w:t>Further assist development of members, in particular Associate Member ABs</w:t>
            </w:r>
          </w:p>
        </w:tc>
        <w:tc>
          <w:tcPr>
            <w:tcW w:w="363" w:type="pct"/>
          </w:tcPr>
          <w:p w14:paraId="5B113F30" w14:textId="77777777"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3FB1FDA3" w14:textId="547BEC5E"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2A5C30F4" w14:textId="2156DAF8" w:rsidR="00490555" w:rsidRPr="00196321" w:rsidRDefault="00490555" w:rsidP="00490555">
            <w:pPr>
              <w:widowControl w:val="0"/>
              <w:jc w:val="center"/>
              <w:rPr>
                <w:rFonts w:ascii="Arial" w:hAnsi="Arial" w:cs="Arial"/>
                <w:color w:val="000000" w:themeColor="text1"/>
                <w:sz w:val="18"/>
                <w:szCs w:val="18"/>
              </w:rPr>
            </w:pPr>
          </w:p>
        </w:tc>
        <w:tc>
          <w:tcPr>
            <w:tcW w:w="402" w:type="pct"/>
          </w:tcPr>
          <w:p w14:paraId="2DCED935" w14:textId="7CBC0795" w:rsidR="00490555" w:rsidRPr="00196321" w:rsidRDefault="00490555" w:rsidP="00490555">
            <w:pPr>
              <w:widowControl w:val="0"/>
              <w:jc w:val="center"/>
              <w:rPr>
                <w:rFonts w:ascii="Arial" w:hAnsi="Arial" w:cs="Arial"/>
                <w:color w:val="000000" w:themeColor="text1"/>
                <w:sz w:val="18"/>
                <w:szCs w:val="18"/>
              </w:rPr>
            </w:pPr>
          </w:p>
        </w:tc>
        <w:tc>
          <w:tcPr>
            <w:tcW w:w="363" w:type="pct"/>
          </w:tcPr>
          <w:p w14:paraId="736F948D" w14:textId="1C1B28BF" w:rsidR="00490555" w:rsidRPr="00196321" w:rsidRDefault="00490555" w:rsidP="00490555">
            <w:pPr>
              <w:widowControl w:val="0"/>
              <w:jc w:val="center"/>
              <w:rPr>
                <w:rFonts w:ascii="Arial" w:hAnsi="Arial" w:cs="Arial"/>
                <w:color w:val="000000" w:themeColor="text1"/>
                <w:sz w:val="18"/>
                <w:szCs w:val="18"/>
              </w:rPr>
            </w:pPr>
          </w:p>
        </w:tc>
        <w:tc>
          <w:tcPr>
            <w:tcW w:w="402" w:type="pct"/>
          </w:tcPr>
          <w:p w14:paraId="1AA2DE4F" w14:textId="386102FA" w:rsidR="00490555" w:rsidRPr="00196321" w:rsidRDefault="00490555" w:rsidP="00490555">
            <w:pPr>
              <w:widowControl w:val="0"/>
              <w:jc w:val="center"/>
              <w:rPr>
                <w:rFonts w:ascii="Arial" w:hAnsi="Arial" w:cs="Arial"/>
                <w:color w:val="000000" w:themeColor="text1"/>
                <w:sz w:val="18"/>
                <w:szCs w:val="18"/>
              </w:rPr>
            </w:pPr>
          </w:p>
        </w:tc>
      </w:tr>
      <w:tr w:rsidR="009407FC" w:rsidRPr="00957707" w14:paraId="25B008B3" w14:textId="77777777" w:rsidTr="00370D7C">
        <w:tc>
          <w:tcPr>
            <w:tcW w:w="103" w:type="pct"/>
          </w:tcPr>
          <w:p w14:paraId="1598D680" w14:textId="77777777" w:rsidR="009407FC" w:rsidRPr="00E9001B" w:rsidRDefault="009407FC" w:rsidP="009407FC">
            <w:pPr>
              <w:widowControl w:val="0"/>
              <w:rPr>
                <w:rFonts w:ascii="Arial" w:hAnsi="Arial" w:cs="Arial"/>
                <w:sz w:val="18"/>
                <w:szCs w:val="18"/>
              </w:rPr>
            </w:pPr>
          </w:p>
        </w:tc>
        <w:tc>
          <w:tcPr>
            <w:tcW w:w="489" w:type="pct"/>
          </w:tcPr>
          <w:p w14:paraId="23699749" w14:textId="77777777" w:rsidR="009407FC" w:rsidRDefault="009407FC" w:rsidP="009407FC">
            <w:pPr>
              <w:widowControl w:val="0"/>
              <w:jc w:val="left"/>
              <w:rPr>
                <w:rFonts w:ascii="Arial" w:hAnsi="Arial" w:cs="Arial"/>
                <w:sz w:val="18"/>
                <w:szCs w:val="18"/>
              </w:rPr>
            </w:pPr>
          </w:p>
        </w:tc>
        <w:tc>
          <w:tcPr>
            <w:tcW w:w="182" w:type="pct"/>
          </w:tcPr>
          <w:p w14:paraId="24DD9A7F" w14:textId="77777777" w:rsidR="009407FC" w:rsidRDefault="009407FC" w:rsidP="009407FC">
            <w:pPr>
              <w:widowControl w:val="0"/>
              <w:jc w:val="left"/>
              <w:rPr>
                <w:rFonts w:ascii="Arial" w:hAnsi="Arial" w:cs="Arial"/>
                <w:sz w:val="18"/>
                <w:szCs w:val="18"/>
              </w:rPr>
            </w:pPr>
          </w:p>
        </w:tc>
        <w:tc>
          <w:tcPr>
            <w:tcW w:w="233" w:type="pct"/>
          </w:tcPr>
          <w:p w14:paraId="647CBED8" w14:textId="2779DA7B" w:rsidR="009407FC" w:rsidRPr="00A12C96" w:rsidRDefault="009407FC" w:rsidP="009407FC">
            <w:pPr>
              <w:widowControl w:val="0"/>
              <w:jc w:val="left"/>
              <w:rPr>
                <w:rFonts w:ascii="Arial" w:hAnsi="Arial" w:cs="Arial"/>
                <w:sz w:val="18"/>
                <w:szCs w:val="18"/>
                <w:lang w:val="en-US"/>
              </w:rPr>
            </w:pPr>
            <w:r>
              <w:rPr>
                <w:rFonts w:ascii="Arial" w:hAnsi="Arial" w:cs="Arial"/>
                <w:sz w:val="18"/>
                <w:szCs w:val="18"/>
                <w:lang w:val="en-US"/>
              </w:rPr>
              <w:t>3.4.1</w:t>
            </w:r>
          </w:p>
        </w:tc>
        <w:tc>
          <w:tcPr>
            <w:tcW w:w="1739" w:type="pct"/>
          </w:tcPr>
          <w:p w14:paraId="20B253F7" w14:textId="031476C1" w:rsidR="009407FC" w:rsidRPr="00A12C96" w:rsidRDefault="009407FC" w:rsidP="009407FC">
            <w:pPr>
              <w:widowControl w:val="0"/>
              <w:jc w:val="left"/>
              <w:rPr>
                <w:rFonts w:ascii="Arial" w:hAnsi="Arial" w:cs="Arial"/>
                <w:sz w:val="18"/>
                <w:szCs w:val="18"/>
                <w:lang w:val="en-US"/>
              </w:rPr>
            </w:pPr>
            <w:r w:rsidRPr="00314E80">
              <w:rPr>
                <w:rFonts w:ascii="Arial" w:hAnsi="Arial" w:cs="Arial"/>
                <w:sz w:val="18"/>
                <w:szCs w:val="18"/>
                <w:lang w:val="en-US"/>
              </w:rPr>
              <w:t>Develop a strategy for supporting Associate Member ABs</w:t>
            </w:r>
          </w:p>
        </w:tc>
        <w:tc>
          <w:tcPr>
            <w:tcW w:w="363" w:type="pct"/>
          </w:tcPr>
          <w:p w14:paraId="744BE8FE" w14:textId="42C2A62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363" w:type="pct"/>
          </w:tcPr>
          <w:p w14:paraId="1F36564E" w14:textId="406D0E05"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c>
          <w:tcPr>
            <w:tcW w:w="363" w:type="pct"/>
          </w:tcPr>
          <w:p w14:paraId="0299B5E6" w14:textId="68ABE7A7" w:rsidR="009407FC" w:rsidRPr="00196321" w:rsidRDefault="009407FC" w:rsidP="009407FC">
            <w:pPr>
              <w:widowControl w:val="0"/>
              <w:jc w:val="center"/>
              <w:rPr>
                <w:rFonts w:ascii="Arial" w:hAnsi="Arial" w:cs="Arial"/>
                <w:color w:val="000000" w:themeColor="text1"/>
                <w:sz w:val="20"/>
              </w:rPr>
            </w:pPr>
          </w:p>
        </w:tc>
        <w:tc>
          <w:tcPr>
            <w:tcW w:w="402" w:type="pct"/>
          </w:tcPr>
          <w:p w14:paraId="5DE3D793" w14:textId="6DC2E3D9"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08D203E4" w14:textId="77777777" w:rsidR="009407FC" w:rsidRPr="00196321" w:rsidRDefault="009407FC" w:rsidP="009407FC">
            <w:pPr>
              <w:widowControl w:val="0"/>
              <w:jc w:val="center"/>
              <w:rPr>
                <w:rFonts w:ascii="Arial" w:hAnsi="Arial" w:cs="Arial"/>
                <w:color w:val="000000" w:themeColor="text1"/>
                <w:sz w:val="20"/>
              </w:rPr>
            </w:pPr>
          </w:p>
        </w:tc>
        <w:tc>
          <w:tcPr>
            <w:tcW w:w="402" w:type="pct"/>
          </w:tcPr>
          <w:p w14:paraId="7BEBF201" w14:textId="77777777" w:rsidR="009407FC" w:rsidRPr="00196321" w:rsidRDefault="009407FC" w:rsidP="009407FC">
            <w:pPr>
              <w:widowControl w:val="0"/>
              <w:jc w:val="center"/>
              <w:rPr>
                <w:rFonts w:ascii="Arial" w:hAnsi="Arial" w:cs="Arial"/>
                <w:color w:val="000000" w:themeColor="text1"/>
                <w:sz w:val="18"/>
                <w:szCs w:val="18"/>
              </w:rPr>
            </w:pPr>
          </w:p>
        </w:tc>
      </w:tr>
      <w:tr w:rsidR="009407FC" w:rsidRPr="00957707" w14:paraId="1EAC3545" w14:textId="77777777" w:rsidTr="00370D7C">
        <w:tc>
          <w:tcPr>
            <w:tcW w:w="103" w:type="pct"/>
          </w:tcPr>
          <w:p w14:paraId="65F88949" w14:textId="77777777" w:rsidR="009407FC" w:rsidRPr="00E9001B" w:rsidRDefault="009407FC" w:rsidP="009407FC">
            <w:pPr>
              <w:widowControl w:val="0"/>
              <w:rPr>
                <w:rFonts w:ascii="Arial" w:hAnsi="Arial" w:cs="Arial"/>
                <w:sz w:val="18"/>
                <w:szCs w:val="18"/>
              </w:rPr>
            </w:pPr>
          </w:p>
        </w:tc>
        <w:tc>
          <w:tcPr>
            <w:tcW w:w="489" w:type="pct"/>
          </w:tcPr>
          <w:p w14:paraId="0AB7B37B" w14:textId="77777777" w:rsidR="009407FC" w:rsidRDefault="009407FC" w:rsidP="009407FC">
            <w:pPr>
              <w:widowControl w:val="0"/>
              <w:jc w:val="left"/>
              <w:rPr>
                <w:rFonts w:ascii="Arial" w:hAnsi="Arial" w:cs="Arial"/>
                <w:sz w:val="18"/>
                <w:szCs w:val="18"/>
              </w:rPr>
            </w:pPr>
          </w:p>
        </w:tc>
        <w:tc>
          <w:tcPr>
            <w:tcW w:w="182" w:type="pct"/>
          </w:tcPr>
          <w:p w14:paraId="446D1B39" w14:textId="77777777" w:rsidR="009407FC" w:rsidRDefault="009407FC" w:rsidP="009407FC">
            <w:pPr>
              <w:widowControl w:val="0"/>
              <w:jc w:val="left"/>
              <w:rPr>
                <w:rFonts w:ascii="Arial" w:hAnsi="Arial" w:cs="Arial"/>
                <w:sz w:val="18"/>
                <w:szCs w:val="18"/>
              </w:rPr>
            </w:pPr>
          </w:p>
        </w:tc>
        <w:tc>
          <w:tcPr>
            <w:tcW w:w="233" w:type="pct"/>
          </w:tcPr>
          <w:p w14:paraId="28BA339F" w14:textId="503CA91F" w:rsidR="009407FC" w:rsidRPr="00A12C96" w:rsidRDefault="009407FC" w:rsidP="009407FC">
            <w:pPr>
              <w:widowControl w:val="0"/>
              <w:jc w:val="left"/>
              <w:rPr>
                <w:rFonts w:ascii="Arial" w:hAnsi="Arial" w:cs="Arial"/>
                <w:sz w:val="18"/>
                <w:szCs w:val="18"/>
                <w:lang w:val="en-US"/>
              </w:rPr>
            </w:pPr>
            <w:r>
              <w:rPr>
                <w:rFonts w:ascii="Arial" w:hAnsi="Arial" w:cs="Arial"/>
                <w:sz w:val="18"/>
                <w:szCs w:val="18"/>
                <w:lang w:val="en-US"/>
              </w:rPr>
              <w:t>3.4.2</w:t>
            </w:r>
          </w:p>
        </w:tc>
        <w:tc>
          <w:tcPr>
            <w:tcW w:w="1739" w:type="pct"/>
          </w:tcPr>
          <w:p w14:paraId="0A5B3368" w14:textId="2564328D" w:rsidR="009407FC" w:rsidRPr="00A12C96" w:rsidRDefault="009407FC" w:rsidP="009407FC">
            <w:pPr>
              <w:widowControl w:val="0"/>
              <w:jc w:val="left"/>
              <w:rPr>
                <w:rFonts w:ascii="Arial" w:hAnsi="Arial" w:cs="Arial"/>
                <w:sz w:val="18"/>
                <w:szCs w:val="18"/>
                <w:lang w:val="en-US"/>
              </w:rPr>
            </w:pPr>
            <w:r w:rsidRPr="00314E80">
              <w:rPr>
                <w:rFonts w:ascii="Arial" w:hAnsi="Arial" w:cs="Arial"/>
                <w:sz w:val="18"/>
                <w:szCs w:val="18"/>
                <w:lang w:val="en-US"/>
              </w:rPr>
              <w:t>Develop a mentoring programme for Associate Member ABs</w:t>
            </w:r>
          </w:p>
        </w:tc>
        <w:tc>
          <w:tcPr>
            <w:tcW w:w="363" w:type="pct"/>
          </w:tcPr>
          <w:p w14:paraId="67CFCBAF" w14:textId="77777777"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29C5ED8A" w14:textId="77777777"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29368F5E" w14:textId="4F84487A"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2D26C086" w14:textId="20DD5FD1"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c>
          <w:tcPr>
            <w:tcW w:w="363" w:type="pct"/>
          </w:tcPr>
          <w:p w14:paraId="42B49112" w14:textId="77777777" w:rsidR="009407FC" w:rsidRPr="00196321" w:rsidRDefault="009407FC" w:rsidP="009407FC">
            <w:pPr>
              <w:widowControl w:val="0"/>
              <w:jc w:val="center"/>
              <w:rPr>
                <w:rFonts w:ascii="Arial" w:hAnsi="Arial" w:cs="Arial"/>
                <w:color w:val="000000" w:themeColor="text1"/>
                <w:sz w:val="20"/>
              </w:rPr>
            </w:pPr>
          </w:p>
        </w:tc>
        <w:tc>
          <w:tcPr>
            <w:tcW w:w="402" w:type="pct"/>
          </w:tcPr>
          <w:p w14:paraId="242E48D1" w14:textId="77777777" w:rsidR="009407FC" w:rsidRPr="00196321" w:rsidRDefault="009407FC" w:rsidP="009407FC">
            <w:pPr>
              <w:widowControl w:val="0"/>
              <w:jc w:val="center"/>
              <w:rPr>
                <w:rFonts w:ascii="Arial" w:hAnsi="Arial" w:cs="Arial"/>
                <w:color w:val="000000" w:themeColor="text1"/>
                <w:sz w:val="18"/>
                <w:szCs w:val="18"/>
              </w:rPr>
            </w:pPr>
          </w:p>
        </w:tc>
      </w:tr>
      <w:tr w:rsidR="00FE7BEB" w:rsidRPr="00957707" w14:paraId="7DC1EB49" w14:textId="77777777" w:rsidTr="00370D7C">
        <w:tc>
          <w:tcPr>
            <w:tcW w:w="103" w:type="pct"/>
          </w:tcPr>
          <w:p w14:paraId="76715019" w14:textId="77777777" w:rsidR="009407FC" w:rsidRPr="00E9001B" w:rsidRDefault="009407FC" w:rsidP="009407FC">
            <w:pPr>
              <w:widowControl w:val="0"/>
              <w:rPr>
                <w:rFonts w:ascii="Arial" w:hAnsi="Arial" w:cs="Arial"/>
                <w:sz w:val="18"/>
                <w:szCs w:val="18"/>
              </w:rPr>
            </w:pPr>
            <w:bookmarkStart w:id="15" w:name="_Hlk7094288"/>
          </w:p>
        </w:tc>
        <w:tc>
          <w:tcPr>
            <w:tcW w:w="489" w:type="pct"/>
          </w:tcPr>
          <w:p w14:paraId="741AD7AC" w14:textId="77777777" w:rsidR="009407FC" w:rsidRDefault="009407FC" w:rsidP="009407FC">
            <w:pPr>
              <w:widowControl w:val="0"/>
              <w:jc w:val="left"/>
              <w:rPr>
                <w:rFonts w:ascii="Arial" w:hAnsi="Arial" w:cs="Arial"/>
                <w:sz w:val="18"/>
                <w:szCs w:val="18"/>
              </w:rPr>
            </w:pPr>
          </w:p>
        </w:tc>
        <w:tc>
          <w:tcPr>
            <w:tcW w:w="182" w:type="pct"/>
          </w:tcPr>
          <w:p w14:paraId="44D0E6C8" w14:textId="0D3343A4" w:rsidR="009407FC" w:rsidRPr="00783523" w:rsidRDefault="009407FC" w:rsidP="009407FC">
            <w:pPr>
              <w:widowControl w:val="0"/>
              <w:jc w:val="left"/>
              <w:rPr>
                <w:rFonts w:ascii="Arial" w:hAnsi="Arial" w:cs="Arial"/>
                <w:b/>
                <w:sz w:val="18"/>
                <w:szCs w:val="18"/>
              </w:rPr>
            </w:pPr>
            <w:r w:rsidRPr="00783523">
              <w:rPr>
                <w:rFonts w:ascii="Arial" w:hAnsi="Arial" w:cs="Arial"/>
                <w:b/>
                <w:sz w:val="18"/>
                <w:szCs w:val="18"/>
              </w:rPr>
              <w:t>3.5</w:t>
            </w:r>
          </w:p>
        </w:tc>
        <w:tc>
          <w:tcPr>
            <w:tcW w:w="1972" w:type="pct"/>
            <w:gridSpan w:val="2"/>
          </w:tcPr>
          <w:p w14:paraId="1D3265E4" w14:textId="61312D0E" w:rsidR="009407FC" w:rsidRPr="00783523" w:rsidRDefault="009407FC" w:rsidP="009407FC">
            <w:pPr>
              <w:widowControl w:val="0"/>
              <w:jc w:val="left"/>
              <w:rPr>
                <w:rFonts w:ascii="Arial" w:hAnsi="Arial" w:cs="Arial"/>
                <w:b/>
                <w:sz w:val="18"/>
                <w:szCs w:val="18"/>
              </w:rPr>
            </w:pPr>
            <w:r w:rsidRPr="00783523">
              <w:rPr>
                <w:rFonts w:ascii="Arial" w:hAnsi="Arial" w:cs="Arial"/>
                <w:b/>
                <w:sz w:val="18"/>
                <w:szCs w:val="18"/>
                <w:lang w:val="en-US"/>
              </w:rPr>
              <w:t>Ensure new members are provided with briefings, information, guidance and support to help them understand APAC and IAF/ILAC</w:t>
            </w:r>
          </w:p>
        </w:tc>
        <w:tc>
          <w:tcPr>
            <w:tcW w:w="363" w:type="pct"/>
          </w:tcPr>
          <w:p w14:paraId="317BB080" w14:textId="2B077AD0"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363" w:type="pct"/>
          </w:tcPr>
          <w:p w14:paraId="719362C0"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Secretariat</w:t>
            </w:r>
          </w:p>
          <w:p w14:paraId="712EDBB7" w14:textId="66795A5E"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Reps</w:t>
            </w:r>
          </w:p>
        </w:tc>
        <w:tc>
          <w:tcPr>
            <w:tcW w:w="363" w:type="pct"/>
          </w:tcPr>
          <w:p w14:paraId="2DAFE4AE" w14:textId="536A82E3"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402" w:type="pct"/>
          </w:tcPr>
          <w:p w14:paraId="2C48E925"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Secretariat</w:t>
            </w:r>
          </w:p>
          <w:p w14:paraId="4FE4C1F3" w14:textId="04250C88"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Reps</w:t>
            </w:r>
          </w:p>
        </w:tc>
        <w:tc>
          <w:tcPr>
            <w:tcW w:w="363" w:type="pct"/>
          </w:tcPr>
          <w:p w14:paraId="15F15FD8" w14:textId="382C208C"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402" w:type="pct"/>
          </w:tcPr>
          <w:p w14:paraId="7E7BA89F"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Secretariat</w:t>
            </w:r>
          </w:p>
          <w:p w14:paraId="67F6AFC4" w14:textId="6900C722"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Reps</w:t>
            </w:r>
          </w:p>
        </w:tc>
      </w:tr>
      <w:bookmarkEnd w:id="15"/>
      <w:tr w:rsidR="00FE7BEB" w:rsidRPr="00957707" w14:paraId="5615FB65" w14:textId="77777777" w:rsidTr="00370D7C">
        <w:tc>
          <w:tcPr>
            <w:tcW w:w="103" w:type="pct"/>
          </w:tcPr>
          <w:p w14:paraId="03DF6FB5" w14:textId="7DB6CC85" w:rsidR="009407FC" w:rsidRPr="00E9001B" w:rsidRDefault="009407FC" w:rsidP="009407FC">
            <w:pPr>
              <w:widowControl w:val="0"/>
              <w:rPr>
                <w:rFonts w:ascii="Arial" w:hAnsi="Arial" w:cs="Arial"/>
                <w:sz w:val="18"/>
                <w:szCs w:val="18"/>
              </w:rPr>
            </w:pPr>
          </w:p>
        </w:tc>
        <w:tc>
          <w:tcPr>
            <w:tcW w:w="489" w:type="pct"/>
          </w:tcPr>
          <w:p w14:paraId="2DCD263B" w14:textId="6AF615FF" w:rsidR="009407FC" w:rsidRPr="00E9001B" w:rsidRDefault="009407FC" w:rsidP="009407FC">
            <w:pPr>
              <w:widowControl w:val="0"/>
              <w:jc w:val="left"/>
              <w:rPr>
                <w:rFonts w:ascii="Arial" w:hAnsi="Arial" w:cs="Arial"/>
                <w:sz w:val="18"/>
                <w:szCs w:val="18"/>
              </w:rPr>
            </w:pPr>
          </w:p>
        </w:tc>
        <w:tc>
          <w:tcPr>
            <w:tcW w:w="182" w:type="pct"/>
          </w:tcPr>
          <w:p w14:paraId="3240771B" w14:textId="394D7108" w:rsidR="009407FC" w:rsidRPr="00783523" w:rsidRDefault="009407FC" w:rsidP="009407FC">
            <w:pPr>
              <w:widowControl w:val="0"/>
              <w:jc w:val="left"/>
              <w:rPr>
                <w:rFonts w:ascii="Arial" w:hAnsi="Arial" w:cs="Arial"/>
                <w:b/>
                <w:sz w:val="18"/>
                <w:szCs w:val="18"/>
              </w:rPr>
            </w:pPr>
            <w:r w:rsidRPr="00783523">
              <w:rPr>
                <w:rFonts w:ascii="Arial" w:hAnsi="Arial" w:cs="Arial"/>
                <w:b/>
                <w:sz w:val="18"/>
                <w:szCs w:val="18"/>
              </w:rPr>
              <w:t>3.6</w:t>
            </w:r>
          </w:p>
        </w:tc>
        <w:tc>
          <w:tcPr>
            <w:tcW w:w="1972" w:type="pct"/>
            <w:gridSpan w:val="2"/>
          </w:tcPr>
          <w:p w14:paraId="6E262032" w14:textId="5D58FB7A" w:rsidR="009407FC" w:rsidRPr="00783523" w:rsidRDefault="009407FC" w:rsidP="009407FC">
            <w:pPr>
              <w:widowControl w:val="0"/>
              <w:jc w:val="left"/>
              <w:rPr>
                <w:rFonts w:ascii="Arial" w:hAnsi="Arial" w:cs="Arial"/>
                <w:b/>
                <w:sz w:val="18"/>
                <w:szCs w:val="18"/>
              </w:rPr>
            </w:pPr>
            <w:r w:rsidRPr="00783523">
              <w:rPr>
                <w:rFonts w:ascii="Arial" w:hAnsi="Arial" w:cs="Arial"/>
                <w:b/>
                <w:sz w:val="18"/>
                <w:szCs w:val="18"/>
                <w:lang w:val="en-US"/>
              </w:rPr>
              <w:t>Establish feedback mechanisms to establish, monitor, and quantify stakeholder needs</w:t>
            </w:r>
          </w:p>
        </w:tc>
        <w:tc>
          <w:tcPr>
            <w:tcW w:w="363" w:type="pct"/>
          </w:tcPr>
          <w:p w14:paraId="47AE12C1" w14:textId="13F812F8"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7B1644FC" w14:textId="7D1B1B6D"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20616B50" w14:textId="08D8B818"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20"/>
              </w:rPr>
              <w:sym w:font="Wingdings" w:char="F0FC"/>
            </w:r>
          </w:p>
        </w:tc>
        <w:tc>
          <w:tcPr>
            <w:tcW w:w="402" w:type="pct"/>
          </w:tcPr>
          <w:p w14:paraId="545EA7F7" w14:textId="7749308D"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CPC</w:t>
            </w:r>
          </w:p>
        </w:tc>
        <w:tc>
          <w:tcPr>
            <w:tcW w:w="363" w:type="pct"/>
          </w:tcPr>
          <w:p w14:paraId="4E5E88A5" w14:textId="6510F53C" w:rsidR="009407FC" w:rsidRPr="00196321" w:rsidRDefault="009407FC" w:rsidP="009407FC">
            <w:pPr>
              <w:widowControl w:val="0"/>
              <w:jc w:val="center"/>
              <w:rPr>
                <w:rFonts w:ascii="Arial" w:hAnsi="Arial" w:cs="Arial"/>
                <w:color w:val="000000" w:themeColor="text1"/>
                <w:sz w:val="18"/>
                <w:szCs w:val="18"/>
              </w:rPr>
            </w:pPr>
          </w:p>
        </w:tc>
        <w:tc>
          <w:tcPr>
            <w:tcW w:w="402" w:type="pct"/>
          </w:tcPr>
          <w:p w14:paraId="1BACFA96" w14:textId="275438BA" w:rsidR="009407FC" w:rsidRPr="00196321" w:rsidRDefault="009407FC" w:rsidP="009407FC">
            <w:pPr>
              <w:widowControl w:val="0"/>
              <w:jc w:val="center"/>
              <w:rPr>
                <w:rFonts w:ascii="Arial" w:hAnsi="Arial" w:cs="Arial"/>
                <w:color w:val="000000" w:themeColor="text1"/>
                <w:sz w:val="18"/>
                <w:szCs w:val="18"/>
              </w:rPr>
            </w:pPr>
          </w:p>
        </w:tc>
      </w:tr>
      <w:tr w:rsidR="00FE7BEB" w:rsidRPr="00957707" w14:paraId="5C4D19D7" w14:textId="77777777" w:rsidTr="00370D7C">
        <w:tc>
          <w:tcPr>
            <w:tcW w:w="103" w:type="pct"/>
          </w:tcPr>
          <w:p w14:paraId="245A46A8" w14:textId="77777777" w:rsidR="009407FC" w:rsidRPr="00E9001B" w:rsidRDefault="009407FC" w:rsidP="009407FC">
            <w:pPr>
              <w:widowControl w:val="0"/>
              <w:rPr>
                <w:rFonts w:ascii="Arial" w:hAnsi="Arial" w:cs="Arial"/>
                <w:sz w:val="18"/>
                <w:szCs w:val="18"/>
              </w:rPr>
            </w:pPr>
          </w:p>
        </w:tc>
        <w:tc>
          <w:tcPr>
            <w:tcW w:w="489" w:type="pct"/>
          </w:tcPr>
          <w:p w14:paraId="36556343" w14:textId="77777777" w:rsidR="009407FC" w:rsidRPr="00E9001B" w:rsidRDefault="009407FC" w:rsidP="009407FC">
            <w:pPr>
              <w:widowControl w:val="0"/>
              <w:jc w:val="left"/>
              <w:rPr>
                <w:rFonts w:ascii="Arial" w:hAnsi="Arial" w:cs="Arial"/>
                <w:sz w:val="18"/>
                <w:szCs w:val="18"/>
              </w:rPr>
            </w:pPr>
          </w:p>
        </w:tc>
        <w:tc>
          <w:tcPr>
            <w:tcW w:w="182" w:type="pct"/>
          </w:tcPr>
          <w:p w14:paraId="04CDDF14" w14:textId="67396765" w:rsidR="009407FC" w:rsidRPr="00783523" w:rsidRDefault="009407FC" w:rsidP="009407FC">
            <w:pPr>
              <w:widowControl w:val="0"/>
              <w:jc w:val="left"/>
              <w:rPr>
                <w:rFonts w:ascii="Arial" w:hAnsi="Arial" w:cs="Arial"/>
                <w:b/>
                <w:sz w:val="18"/>
                <w:szCs w:val="18"/>
              </w:rPr>
            </w:pPr>
            <w:r w:rsidRPr="00783523">
              <w:rPr>
                <w:rFonts w:ascii="Arial" w:hAnsi="Arial" w:cs="Arial"/>
                <w:b/>
                <w:sz w:val="18"/>
                <w:szCs w:val="18"/>
              </w:rPr>
              <w:t>3.7</w:t>
            </w:r>
          </w:p>
        </w:tc>
        <w:tc>
          <w:tcPr>
            <w:tcW w:w="1972" w:type="pct"/>
            <w:gridSpan w:val="2"/>
          </w:tcPr>
          <w:p w14:paraId="68F3BEA8" w14:textId="10933996" w:rsidR="009407FC" w:rsidRPr="00783523" w:rsidRDefault="009407FC" w:rsidP="009407FC">
            <w:pPr>
              <w:widowControl w:val="0"/>
              <w:jc w:val="left"/>
              <w:rPr>
                <w:rFonts w:ascii="Arial" w:hAnsi="Arial" w:cs="Arial"/>
                <w:b/>
                <w:sz w:val="18"/>
                <w:szCs w:val="18"/>
                <w:lang w:val="en-US"/>
              </w:rPr>
            </w:pPr>
            <w:r w:rsidRPr="00783523">
              <w:rPr>
                <w:rFonts w:ascii="Arial" w:hAnsi="Arial" w:cs="Arial"/>
                <w:b/>
                <w:sz w:val="18"/>
                <w:szCs w:val="18"/>
                <w:lang w:val="en-US"/>
              </w:rPr>
              <w:t>Promote and intensify member participation in APAC activities</w:t>
            </w:r>
          </w:p>
        </w:tc>
        <w:tc>
          <w:tcPr>
            <w:tcW w:w="363" w:type="pct"/>
          </w:tcPr>
          <w:p w14:paraId="69E61C4E" w14:textId="77777777"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3BD8BE0B" w14:textId="024EAD31"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04FF8072" w14:textId="085DDD96" w:rsidR="009407FC" w:rsidRPr="00196321" w:rsidRDefault="009407FC" w:rsidP="009407FC">
            <w:pPr>
              <w:widowControl w:val="0"/>
              <w:jc w:val="center"/>
              <w:rPr>
                <w:rFonts w:ascii="Arial" w:hAnsi="Arial" w:cs="Arial"/>
                <w:color w:val="000000" w:themeColor="text1"/>
                <w:sz w:val="18"/>
                <w:szCs w:val="18"/>
              </w:rPr>
            </w:pPr>
          </w:p>
        </w:tc>
        <w:tc>
          <w:tcPr>
            <w:tcW w:w="402" w:type="pct"/>
          </w:tcPr>
          <w:p w14:paraId="58EF3DB9" w14:textId="35045571"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6D1FD7C4" w14:textId="140A6EE1" w:rsidR="009407FC" w:rsidRPr="00196321" w:rsidRDefault="009407FC" w:rsidP="009407FC">
            <w:pPr>
              <w:widowControl w:val="0"/>
              <w:jc w:val="center"/>
              <w:rPr>
                <w:rFonts w:ascii="Arial" w:hAnsi="Arial" w:cs="Arial"/>
                <w:color w:val="000000" w:themeColor="text1"/>
                <w:sz w:val="18"/>
                <w:szCs w:val="18"/>
              </w:rPr>
            </w:pPr>
          </w:p>
        </w:tc>
        <w:tc>
          <w:tcPr>
            <w:tcW w:w="402" w:type="pct"/>
          </w:tcPr>
          <w:p w14:paraId="79A57A2D" w14:textId="5DE4486E" w:rsidR="009407FC" w:rsidRPr="00196321" w:rsidRDefault="009407FC" w:rsidP="009407FC">
            <w:pPr>
              <w:widowControl w:val="0"/>
              <w:jc w:val="center"/>
              <w:rPr>
                <w:rFonts w:ascii="Arial" w:hAnsi="Arial" w:cs="Arial"/>
                <w:color w:val="000000" w:themeColor="text1"/>
                <w:sz w:val="18"/>
                <w:szCs w:val="18"/>
              </w:rPr>
            </w:pPr>
          </w:p>
        </w:tc>
      </w:tr>
      <w:tr w:rsidR="0041368A" w:rsidRPr="00957707" w14:paraId="0D7A4BEC" w14:textId="77777777" w:rsidTr="00370D7C">
        <w:tc>
          <w:tcPr>
            <w:tcW w:w="103" w:type="pct"/>
          </w:tcPr>
          <w:p w14:paraId="3B9BF874" w14:textId="77777777" w:rsidR="0041368A" w:rsidRPr="00E9001B" w:rsidRDefault="0041368A" w:rsidP="0041368A">
            <w:pPr>
              <w:widowControl w:val="0"/>
              <w:rPr>
                <w:rFonts w:ascii="Arial" w:hAnsi="Arial" w:cs="Arial"/>
                <w:sz w:val="18"/>
                <w:szCs w:val="18"/>
              </w:rPr>
            </w:pPr>
          </w:p>
        </w:tc>
        <w:tc>
          <w:tcPr>
            <w:tcW w:w="489" w:type="pct"/>
          </w:tcPr>
          <w:p w14:paraId="69973D33" w14:textId="77777777" w:rsidR="0041368A" w:rsidRPr="00E9001B" w:rsidRDefault="0041368A" w:rsidP="0041368A">
            <w:pPr>
              <w:widowControl w:val="0"/>
              <w:jc w:val="left"/>
              <w:rPr>
                <w:rFonts w:ascii="Arial" w:hAnsi="Arial" w:cs="Arial"/>
                <w:sz w:val="18"/>
                <w:szCs w:val="18"/>
              </w:rPr>
            </w:pPr>
          </w:p>
        </w:tc>
        <w:tc>
          <w:tcPr>
            <w:tcW w:w="182" w:type="pct"/>
          </w:tcPr>
          <w:p w14:paraId="6A13BD2B" w14:textId="77777777" w:rsidR="0041368A" w:rsidRDefault="0041368A" w:rsidP="0041368A">
            <w:pPr>
              <w:widowControl w:val="0"/>
              <w:jc w:val="left"/>
              <w:rPr>
                <w:rFonts w:ascii="Arial" w:hAnsi="Arial" w:cs="Arial"/>
                <w:sz w:val="18"/>
                <w:szCs w:val="18"/>
              </w:rPr>
            </w:pPr>
          </w:p>
        </w:tc>
        <w:tc>
          <w:tcPr>
            <w:tcW w:w="233" w:type="pct"/>
          </w:tcPr>
          <w:p w14:paraId="124D0D31" w14:textId="2570067E" w:rsidR="0041368A" w:rsidRPr="008D56A0" w:rsidRDefault="0041368A" w:rsidP="0041368A">
            <w:pPr>
              <w:widowControl w:val="0"/>
              <w:jc w:val="left"/>
              <w:rPr>
                <w:rFonts w:ascii="Arial" w:hAnsi="Arial" w:cs="Arial"/>
                <w:sz w:val="18"/>
                <w:szCs w:val="18"/>
                <w:lang w:val="en-US"/>
              </w:rPr>
            </w:pPr>
            <w:r>
              <w:rPr>
                <w:rFonts w:ascii="Arial" w:hAnsi="Arial" w:cs="Arial"/>
                <w:sz w:val="18"/>
                <w:szCs w:val="18"/>
                <w:lang w:val="en-US"/>
              </w:rPr>
              <w:t>3.7.1</w:t>
            </w:r>
          </w:p>
        </w:tc>
        <w:tc>
          <w:tcPr>
            <w:tcW w:w="1739" w:type="pct"/>
          </w:tcPr>
          <w:p w14:paraId="30FFB9DD" w14:textId="566DCDBB" w:rsidR="0041368A" w:rsidRPr="008D56A0" w:rsidRDefault="0041368A" w:rsidP="0041368A">
            <w:pPr>
              <w:widowControl w:val="0"/>
              <w:jc w:val="left"/>
              <w:rPr>
                <w:rFonts w:ascii="Arial" w:hAnsi="Arial" w:cs="Arial"/>
                <w:sz w:val="18"/>
                <w:szCs w:val="18"/>
                <w:lang w:val="en-US"/>
              </w:rPr>
            </w:pPr>
            <w:r w:rsidRPr="00314E80">
              <w:rPr>
                <w:rFonts w:ascii="Arial" w:hAnsi="Arial" w:cs="Arial"/>
                <w:sz w:val="18"/>
                <w:szCs w:val="18"/>
                <w:lang w:val="en-US"/>
              </w:rPr>
              <w:t>Increase use of online platforms for electronic meetings and webinars, and e-learning to share best practice and deliver training</w:t>
            </w:r>
          </w:p>
        </w:tc>
        <w:tc>
          <w:tcPr>
            <w:tcW w:w="363" w:type="pct"/>
          </w:tcPr>
          <w:p w14:paraId="5D8A1B71" w14:textId="77777777" w:rsidR="0041368A" w:rsidRPr="00196321" w:rsidRDefault="0041368A" w:rsidP="0041368A">
            <w:pPr>
              <w:widowControl w:val="0"/>
              <w:jc w:val="center"/>
              <w:rPr>
                <w:rFonts w:ascii="Arial" w:hAnsi="Arial" w:cs="Arial"/>
                <w:color w:val="000000" w:themeColor="text1"/>
                <w:sz w:val="18"/>
                <w:szCs w:val="18"/>
              </w:rPr>
            </w:pPr>
          </w:p>
        </w:tc>
        <w:tc>
          <w:tcPr>
            <w:tcW w:w="363" w:type="pct"/>
          </w:tcPr>
          <w:p w14:paraId="164B94D2" w14:textId="77777777" w:rsidR="0041368A" w:rsidRPr="00196321" w:rsidRDefault="0041368A" w:rsidP="0041368A">
            <w:pPr>
              <w:widowControl w:val="0"/>
              <w:jc w:val="center"/>
              <w:rPr>
                <w:rFonts w:ascii="Arial" w:hAnsi="Arial" w:cs="Arial"/>
                <w:color w:val="000000" w:themeColor="text1"/>
                <w:sz w:val="18"/>
                <w:szCs w:val="18"/>
              </w:rPr>
            </w:pPr>
          </w:p>
        </w:tc>
        <w:tc>
          <w:tcPr>
            <w:tcW w:w="363" w:type="pct"/>
          </w:tcPr>
          <w:p w14:paraId="6C98FCCD" w14:textId="33AFC772" w:rsidR="0041368A" w:rsidRPr="00196321" w:rsidRDefault="0041368A" w:rsidP="0041368A">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44272D5F" w14:textId="79832E69" w:rsidR="0041368A" w:rsidRPr="00196321" w:rsidRDefault="0041368A" w:rsidP="0041368A">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c>
          <w:tcPr>
            <w:tcW w:w="363" w:type="pct"/>
          </w:tcPr>
          <w:p w14:paraId="2E047ABE" w14:textId="7BCA3798" w:rsidR="0041368A" w:rsidRPr="00196321" w:rsidRDefault="0041368A" w:rsidP="0041368A">
            <w:pPr>
              <w:widowControl w:val="0"/>
              <w:jc w:val="center"/>
              <w:rPr>
                <w:rFonts w:ascii="Arial" w:hAnsi="Arial" w:cs="Arial"/>
                <w:color w:val="000000" w:themeColor="text1"/>
                <w:sz w:val="20"/>
              </w:rPr>
            </w:pPr>
            <w:r w:rsidRPr="00196321">
              <w:rPr>
                <w:rFonts w:ascii="Arial" w:hAnsi="Arial" w:cs="Arial"/>
                <w:color w:val="000000" w:themeColor="text1"/>
                <w:sz w:val="20"/>
              </w:rPr>
              <w:sym w:font="Wingdings" w:char="F0FC"/>
            </w:r>
          </w:p>
        </w:tc>
        <w:tc>
          <w:tcPr>
            <w:tcW w:w="402" w:type="pct"/>
          </w:tcPr>
          <w:p w14:paraId="7CE58DB5" w14:textId="17C3B04B" w:rsidR="0041368A" w:rsidRPr="00196321" w:rsidRDefault="0041368A" w:rsidP="0041368A">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r>
      <w:tr w:rsidR="009407FC" w:rsidRPr="00957707" w14:paraId="5220FB14" w14:textId="77777777" w:rsidTr="00370D7C">
        <w:tc>
          <w:tcPr>
            <w:tcW w:w="103" w:type="pct"/>
          </w:tcPr>
          <w:p w14:paraId="6D7FCF16" w14:textId="77777777" w:rsidR="009407FC" w:rsidRPr="00E9001B" w:rsidRDefault="009407FC" w:rsidP="009407FC">
            <w:pPr>
              <w:widowControl w:val="0"/>
              <w:rPr>
                <w:rFonts w:ascii="Arial" w:hAnsi="Arial" w:cs="Arial"/>
                <w:sz w:val="18"/>
                <w:szCs w:val="18"/>
              </w:rPr>
            </w:pPr>
          </w:p>
        </w:tc>
        <w:tc>
          <w:tcPr>
            <w:tcW w:w="489" w:type="pct"/>
          </w:tcPr>
          <w:p w14:paraId="5B3869EA" w14:textId="77777777" w:rsidR="009407FC" w:rsidRPr="00E9001B" w:rsidRDefault="009407FC" w:rsidP="009407FC">
            <w:pPr>
              <w:widowControl w:val="0"/>
              <w:jc w:val="left"/>
              <w:rPr>
                <w:rFonts w:ascii="Arial" w:hAnsi="Arial" w:cs="Arial"/>
                <w:sz w:val="18"/>
                <w:szCs w:val="18"/>
              </w:rPr>
            </w:pPr>
          </w:p>
        </w:tc>
        <w:tc>
          <w:tcPr>
            <w:tcW w:w="182" w:type="pct"/>
          </w:tcPr>
          <w:p w14:paraId="1E4417A4" w14:textId="77777777" w:rsidR="009407FC" w:rsidRDefault="009407FC" w:rsidP="009407FC">
            <w:pPr>
              <w:widowControl w:val="0"/>
              <w:jc w:val="left"/>
              <w:rPr>
                <w:rFonts w:ascii="Arial" w:hAnsi="Arial" w:cs="Arial"/>
                <w:sz w:val="18"/>
                <w:szCs w:val="18"/>
              </w:rPr>
            </w:pPr>
          </w:p>
        </w:tc>
        <w:tc>
          <w:tcPr>
            <w:tcW w:w="233" w:type="pct"/>
          </w:tcPr>
          <w:p w14:paraId="354BBC0E" w14:textId="280676B1" w:rsidR="009407FC" w:rsidRPr="008D56A0" w:rsidRDefault="009407FC" w:rsidP="009407FC">
            <w:pPr>
              <w:widowControl w:val="0"/>
              <w:jc w:val="left"/>
              <w:rPr>
                <w:rFonts w:ascii="Arial" w:hAnsi="Arial" w:cs="Arial"/>
                <w:sz w:val="18"/>
                <w:szCs w:val="18"/>
                <w:lang w:val="en-US"/>
              </w:rPr>
            </w:pPr>
            <w:r>
              <w:rPr>
                <w:rFonts w:ascii="Arial" w:hAnsi="Arial" w:cs="Arial"/>
                <w:sz w:val="18"/>
                <w:szCs w:val="18"/>
                <w:lang w:val="en-US"/>
              </w:rPr>
              <w:t>3.7.2</w:t>
            </w:r>
          </w:p>
        </w:tc>
        <w:tc>
          <w:tcPr>
            <w:tcW w:w="1739" w:type="pct"/>
          </w:tcPr>
          <w:p w14:paraId="357A37E2" w14:textId="6A56FC4F" w:rsidR="009407FC" w:rsidRPr="008D56A0" w:rsidRDefault="009407FC" w:rsidP="009407FC">
            <w:pPr>
              <w:widowControl w:val="0"/>
              <w:jc w:val="left"/>
              <w:rPr>
                <w:rFonts w:ascii="Arial" w:hAnsi="Arial" w:cs="Arial"/>
                <w:sz w:val="18"/>
                <w:szCs w:val="18"/>
                <w:lang w:val="en-US"/>
              </w:rPr>
            </w:pPr>
            <w:r w:rsidRPr="00314E80">
              <w:rPr>
                <w:rFonts w:ascii="Arial" w:hAnsi="Arial" w:cs="Arial"/>
                <w:sz w:val="18"/>
                <w:szCs w:val="18"/>
                <w:lang w:val="en-US"/>
              </w:rPr>
              <w:t>Enhance feedback mechanisms to establish, monitor, and quantify members’ needs</w:t>
            </w:r>
          </w:p>
        </w:tc>
        <w:tc>
          <w:tcPr>
            <w:tcW w:w="363" w:type="pct"/>
          </w:tcPr>
          <w:p w14:paraId="2CBEA7ED" w14:textId="77777777"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293D0C3C" w14:textId="77777777"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260B2B2C" w14:textId="42DC3D57"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1583F481" w14:textId="162A1118"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c>
          <w:tcPr>
            <w:tcW w:w="363" w:type="pct"/>
          </w:tcPr>
          <w:p w14:paraId="0247B137" w14:textId="77777777" w:rsidR="009407FC" w:rsidRPr="00196321" w:rsidRDefault="009407FC" w:rsidP="009407FC">
            <w:pPr>
              <w:widowControl w:val="0"/>
              <w:jc w:val="center"/>
              <w:rPr>
                <w:rFonts w:ascii="Arial" w:hAnsi="Arial" w:cs="Arial"/>
                <w:color w:val="000000" w:themeColor="text1"/>
                <w:sz w:val="20"/>
              </w:rPr>
            </w:pPr>
          </w:p>
        </w:tc>
        <w:tc>
          <w:tcPr>
            <w:tcW w:w="402" w:type="pct"/>
          </w:tcPr>
          <w:p w14:paraId="13662EE0" w14:textId="77777777" w:rsidR="009407FC" w:rsidRPr="00196321" w:rsidRDefault="009407FC" w:rsidP="009407FC">
            <w:pPr>
              <w:widowControl w:val="0"/>
              <w:jc w:val="center"/>
              <w:rPr>
                <w:rFonts w:ascii="Arial" w:hAnsi="Arial" w:cs="Arial"/>
                <w:color w:val="000000" w:themeColor="text1"/>
                <w:sz w:val="18"/>
                <w:szCs w:val="18"/>
              </w:rPr>
            </w:pPr>
          </w:p>
        </w:tc>
      </w:tr>
      <w:tr w:rsidR="009407FC" w:rsidRPr="00957707" w14:paraId="08A84A81" w14:textId="77777777" w:rsidTr="00370D7C">
        <w:tc>
          <w:tcPr>
            <w:tcW w:w="103" w:type="pct"/>
          </w:tcPr>
          <w:p w14:paraId="5D401F12" w14:textId="77777777" w:rsidR="009407FC" w:rsidRPr="00E9001B" w:rsidRDefault="009407FC" w:rsidP="009407FC">
            <w:pPr>
              <w:widowControl w:val="0"/>
              <w:rPr>
                <w:rFonts w:ascii="Arial" w:hAnsi="Arial" w:cs="Arial"/>
                <w:sz w:val="18"/>
                <w:szCs w:val="18"/>
              </w:rPr>
            </w:pPr>
          </w:p>
        </w:tc>
        <w:tc>
          <w:tcPr>
            <w:tcW w:w="489" w:type="pct"/>
          </w:tcPr>
          <w:p w14:paraId="7FF4DD50" w14:textId="77777777" w:rsidR="009407FC" w:rsidRPr="00E9001B" w:rsidRDefault="009407FC" w:rsidP="009407FC">
            <w:pPr>
              <w:widowControl w:val="0"/>
              <w:jc w:val="left"/>
              <w:rPr>
                <w:rFonts w:ascii="Arial" w:hAnsi="Arial" w:cs="Arial"/>
                <w:sz w:val="18"/>
                <w:szCs w:val="18"/>
              </w:rPr>
            </w:pPr>
          </w:p>
        </w:tc>
        <w:tc>
          <w:tcPr>
            <w:tcW w:w="182" w:type="pct"/>
          </w:tcPr>
          <w:p w14:paraId="6FDB35DA" w14:textId="77777777" w:rsidR="009407FC" w:rsidRDefault="009407FC" w:rsidP="009407FC">
            <w:pPr>
              <w:widowControl w:val="0"/>
              <w:jc w:val="left"/>
              <w:rPr>
                <w:rFonts w:ascii="Arial" w:hAnsi="Arial" w:cs="Arial"/>
                <w:sz w:val="18"/>
                <w:szCs w:val="18"/>
              </w:rPr>
            </w:pPr>
          </w:p>
        </w:tc>
        <w:tc>
          <w:tcPr>
            <w:tcW w:w="233" w:type="pct"/>
          </w:tcPr>
          <w:p w14:paraId="47ADECB2" w14:textId="00D2A0C8" w:rsidR="009407FC" w:rsidRPr="008D56A0" w:rsidRDefault="009407FC" w:rsidP="009407FC">
            <w:pPr>
              <w:widowControl w:val="0"/>
              <w:jc w:val="left"/>
              <w:rPr>
                <w:rFonts w:ascii="Arial" w:hAnsi="Arial" w:cs="Arial"/>
                <w:sz w:val="18"/>
                <w:szCs w:val="18"/>
                <w:lang w:val="en-US"/>
              </w:rPr>
            </w:pPr>
            <w:r>
              <w:rPr>
                <w:rFonts w:ascii="Arial" w:hAnsi="Arial" w:cs="Arial"/>
                <w:sz w:val="18"/>
                <w:szCs w:val="18"/>
                <w:lang w:val="en-US"/>
              </w:rPr>
              <w:t>3.7.3</w:t>
            </w:r>
          </w:p>
        </w:tc>
        <w:tc>
          <w:tcPr>
            <w:tcW w:w="1739" w:type="pct"/>
          </w:tcPr>
          <w:p w14:paraId="765E5648" w14:textId="06A0671C" w:rsidR="009407FC" w:rsidRPr="008D56A0" w:rsidRDefault="009407FC" w:rsidP="009407FC">
            <w:pPr>
              <w:widowControl w:val="0"/>
              <w:jc w:val="left"/>
              <w:rPr>
                <w:rFonts w:ascii="Arial" w:hAnsi="Arial" w:cs="Arial"/>
                <w:sz w:val="18"/>
                <w:szCs w:val="18"/>
                <w:lang w:val="en-US"/>
              </w:rPr>
            </w:pPr>
            <w:r w:rsidRPr="00314E80">
              <w:rPr>
                <w:rFonts w:ascii="Arial" w:hAnsi="Arial" w:cs="Arial"/>
                <w:sz w:val="18"/>
                <w:szCs w:val="18"/>
                <w:lang w:val="en-US"/>
              </w:rPr>
              <w:t xml:space="preserve">Encourage active participation in committees, working groups, task forces </w:t>
            </w:r>
            <w:r w:rsidR="00A50B82" w:rsidRPr="00314E80">
              <w:rPr>
                <w:rFonts w:ascii="Arial" w:hAnsi="Arial" w:cs="Arial"/>
                <w:sz w:val="18"/>
                <w:szCs w:val="18"/>
                <w:lang w:val="en-US"/>
              </w:rPr>
              <w:t>etc.</w:t>
            </w:r>
          </w:p>
        </w:tc>
        <w:tc>
          <w:tcPr>
            <w:tcW w:w="363" w:type="pct"/>
          </w:tcPr>
          <w:p w14:paraId="1C20FE65" w14:textId="62ABF78C"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363" w:type="pct"/>
          </w:tcPr>
          <w:p w14:paraId="6B540171"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Committee Chairs</w:t>
            </w:r>
          </w:p>
          <w:p w14:paraId="38CC3472" w14:textId="7D456C2D"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c>
          <w:tcPr>
            <w:tcW w:w="363" w:type="pct"/>
          </w:tcPr>
          <w:p w14:paraId="0D04C565" w14:textId="53F2D166"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707714D0"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Committee Chairs</w:t>
            </w:r>
          </w:p>
          <w:p w14:paraId="0B156E37" w14:textId="23666940"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c>
          <w:tcPr>
            <w:tcW w:w="363" w:type="pct"/>
          </w:tcPr>
          <w:p w14:paraId="5031E223" w14:textId="1872315A"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75FA0D84"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Committee Chairs</w:t>
            </w:r>
          </w:p>
          <w:p w14:paraId="24BD2E5C" w14:textId="14E576D1"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r>
      <w:tr w:rsidR="009407FC" w:rsidRPr="00957707" w14:paraId="726AC01F" w14:textId="77777777" w:rsidTr="00370D7C">
        <w:tc>
          <w:tcPr>
            <w:tcW w:w="103" w:type="pct"/>
          </w:tcPr>
          <w:p w14:paraId="014E0258" w14:textId="77777777" w:rsidR="009407FC" w:rsidRPr="00E9001B" w:rsidRDefault="009407FC" w:rsidP="009407FC">
            <w:pPr>
              <w:widowControl w:val="0"/>
              <w:rPr>
                <w:rFonts w:ascii="Arial" w:hAnsi="Arial" w:cs="Arial"/>
                <w:sz w:val="18"/>
                <w:szCs w:val="18"/>
              </w:rPr>
            </w:pPr>
          </w:p>
        </w:tc>
        <w:tc>
          <w:tcPr>
            <w:tcW w:w="489" w:type="pct"/>
          </w:tcPr>
          <w:p w14:paraId="28BC9188" w14:textId="77777777" w:rsidR="009407FC" w:rsidRPr="00E9001B" w:rsidRDefault="009407FC" w:rsidP="009407FC">
            <w:pPr>
              <w:widowControl w:val="0"/>
              <w:jc w:val="left"/>
              <w:rPr>
                <w:rFonts w:ascii="Arial" w:hAnsi="Arial" w:cs="Arial"/>
                <w:sz w:val="18"/>
                <w:szCs w:val="18"/>
              </w:rPr>
            </w:pPr>
          </w:p>
        </w:tc>
        <w:tc>
          <w:tcPr>
            <w:tcW w:w="182" w:type="pct"/>
          </w:tcPr>
          <w:p w14:paraId="6527E4A6" w14:textId="77777777" w:rsidR="009407FC" w:rsidRDefault="009407FC" w:rsidP="009407FC">
            <w:pPr>
              <w:widowControl w:val="0"/>
              <w:jc w:val="left"/>
              <w:rPr>
                <w:rFonts w:ascii="Arial" w:hAnsi="Arial" w:cs="Arial"/>
                <w:sz w:val="18"/>
                <w:szCs w:val="18"/>
              </w:rPr>
            </w:pPr>
          </w:p>
        </w:tc>
        <w:tc>
          <w:tcPr>
            <w:tcW w:w="233" w:type="pct"/>
          </w:tcPr>
          <w:p w14:paraId="467B9C45" w14:textId="0D33458E" w:rsidR="009407FC" w:rsidRPr="008D56A0" w:rsidRDefault="009407FC" w:rsidP="009407FC">
            <w:pPr>
              <w:widowControl w:val="0"/>
              <w:jc w:val="left"/>
              <w:rPr>
                <w:rFonts w:ascii="Arial" w:hAnsi="Arial" w:cs="Arial"/>
                <w:sz w:val="18"/>
                <w:szCs w:val="18"/>
                <w:lang w:val="en-US"/>
              </w:rPr>
            </w:pPr>
            <w:r>
              <w:rPr>
                <w:rFonts w:ascii="Arial" w:hAnsi="Arial" w:cs="Arial"/>
                <w:sz w:val="18"/>
                <w:szCs w:val="18"/>
                <w:lang w:val="en-US"/>
              </w:rPr>
              <w:t>3.7.4</w:t>
            </w:r>
          </w:p>
        </w:tc>
        <w:tc>
          <w:tcPr>
            <w:tcW w:w="1739" w:type="pct"/>
          </w:tcPr>
          <w:p w14:paraId="0F26CAB3" w14:textId="721DCCE4" w:rsidR="009407FC" w:rsidRPr="008D56A0" w:rsidRDefault="009407FC" w:rsidP="009407FC">
            <w:pPr>
              <w:widowControl w:val="0"/>
              <w:jc w:val="left"/>
              <w:rPr>
                <w:rFonts w:ascii="Arial" w:hAnsi="Arial" w:cs="Arial"/>
                <w:sz w:val="18"/>
                <w:szCs w:val="18"/>
                <w:lang w:val="en-US"/>
              </w:rPr>
            </w:pPr>
            <w:r w:rsidRPr="00314E80">
              <w:rPr>
                <w:rFonts w:ascii="Arial" w:hAnsi="Arial" w:cs="Arial"/>
                <w:sz w:val="18"/>
                <w:szCs w:val="18"/>
                <w:lang w:val="en-US"/>
              </w:rPr>
              <w:t>Encourage harmonization and cooperation between members</w:t>
            </w:r>
          </w:p>
        </w:tc>
        <w:tc>
          <w:tcPr>
            <w:tcW w:w="363" w:type="pct"/>
          </w:tcPr>
          <w:p w14:paraId="5E3B0161" w14:textId="586FFF4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363" w:type="pct"/>
          </w:tcPr>
          <w:p w14:paraId="47EE8EBF"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18B0C39A" w14:textId="10D7F159"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MRA Council</w:t>
            </w:r>
          </w:p>
        </w:tc>
        <w:tc>
          <w:tcPr>
            <w:tcW w:w="363" w:type="pct"/>
          </w:tcPr>
          <w:p w14:paraId="504CAADC" w14:textId="53674ABE"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20633B83"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28439171" w14:textId="19EEE75C"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MRA Council</w:t>
            </w:r>
          </w:p>
        </w:tc>
        <w:tc>
          <w:tcPr>
            <w:tcW w:w="363" w:type="pct"/>
          </w:tcPr>
          <w:p w14:paraId="432F5585" w14:textId="0EDE568C"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0BF3ABF5"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09F0B55F" w14:textId="1E1882E3"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MRA Council</w:t>
            </w:r>
          </w:p>
        </w:tc>
      </w:tr>
      <w:tr w:rsidR="009407FC" w:rsidRPr="00957707" w14:paraId="50B945D1" w14:textId="77777777" w:rsidTr="00370D7C">
        <w:tc>
          <w:tcPr>
            <w:tcW w:w="103" w:type="pct"/>
          </w:tcPr>
          <w:p w14:paraId="1963FBE1" w14:textId="77777777" w:rsidR="009407FC" w:rsidRPr="00E9001B" w:rsidRDefault="009407FC" w:rsidP="009407FC">
            <w:pPr>
              <w:widowControl w:val="0"/>
              <w:rPr>
                <w:rFonts w:ascii="Arial" w:hAnsi="Arial" w:cs="Arial"/>
                <w:sz w:val="18"/>
                <w:szCs w:val="18"/>
              </w:rPr>
            </w:pPr>
          </w:p>
        </w:tc>
        <w:tc>
          <w:tcPr>
            <w:tcW w:w="489" w:type="pct"/>
          </w:tcPr>
          <w:p w14:paraId="2BC29D83" w14:textId="77777777" w:rsidR="009407FC" w:rsidRPr="00E9001B" w:rsidRDefault="009407FC" w:rsidP="009407FC">
            <w:pPr>
              <w:widowControl w:val="0"/>
              <w:jc w:val="left"/>
              <w:rPr>
                <w:rFonts w:ascii="Arial" w:hAnsi="Arial" w:cs="Arial"/>
                <w:sz w:val="18"/>
                <w:szCs w:val="18"/>
              </w:rPr>
            </w:pPr>
          </w:p>
        </w:tc>
        <w:tc>
          <w:tcPr>
            <w:tcW w:w="182" w:type="pct"/>
          </w:tcPr>
          <w:p w14:paraId="64217BF6" w14:textId="732E1F52" w:rsidR="009407FC" w:rsidRPr="00783523" w:rsidRDefault="009407FC" w:rsidP="009407FC">
            <w:pPr>
              <w:widowControl w:val="0"/>
              <w:jc w:val="left"/>
              <w:rPr>
                <w:rFonts w:ascii="Arial" w:hAnsi="Arial" w:cs="Arial"/>
                <w:b/>
                <w:sz w:val="18"/>
                <w:szCs w:val="18"/>
              </w:rPr>
            </w:pPr>
            <w:r w:rsidRPr="00783523">
              <w:rPr>
                <w:rFonts w:ascii="Arial" w:hAnsi="Arial" w:cs="Arial"/>
                <w:b/>
                <w:sz w:val="18"/>
                <w:szCs w:val="18"/>
              </w:rPr>
              <w:t>3.8</w:t>
            </w:r>
          </w:p>
        </w:tc>
        <w:tc>
          <w:tcPr>
            <w:tcW w:w="1972" w:type="pct"/>
            <w:gridSpan w:val="2"/>
          </w:tcPr>
          <w:p w14:paraId="739D703E" w14:textId="4B0212F8" w:rsidR="009407FC" w:rsidRPr="00783523" w:rsidRDefault="009407FC" w:rsidP="009407FC">
            <w:pPr>
              <w:widowControl w:val="0"/>
              <w:jc w:val="left"/>
              <w:rPr>
                <w:rFonts w:ascii="Arial" w:hAnsi="Arial" w:cs="Arial"/>
                <w:b/>
                <w:sz w:val="18"/>
                <w:szCs w:val="18"/>
                <w:lang w:val="en-US"/>
              </w:rPr>
            </w:pPr>
            <w:r w:rsidRPr="00783523">
              <w:rPr>
                <w:rFonts w:ascii="Arial" w:hAnsi="Arial" w:cs="Arial"/>
                <w:b/>
                <w:sz w:val="18"/>
                <w:szCs w:val="18"/>
                <w:lang w:val="en-US"/>
              </w:rPr>
              <w:t>Preserve a culture of mutual support and understanding between members</w:t>
            </w:r>
          </w:p>
        </w:tc>
        <w:tc>
          <w:tcPr>
            <w:tcW w:w="363" w:type="pct"/>
          </w:tcPr>
          <w:p w14:paraId="79E7FF98" w14:textId="50143C62"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363" w:type="pct"/>
          </w:tcPr>
          <w:p w14:paraId="1E7B6389"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54455AD6" w14:textId="7EA64520"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MRA Council</w:t>
            </w:r>
          </w:p>
        </w:tc>
        <w:tc>
          <w:tcPr>
            <w:tcW w:w="363" w:type="pct"/>
          </w:tcPr>
          <w:p w14:paraId="03BA9DE3" w14:textId="4BB6CBF8"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402" w:type="pct"/>
          </w:tcPr>
          <w:p w14:paraId="43BF21AB"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2947AE49" w14:textId="167B81E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MRA Council</w:t>
            </w:r>
          </w:p>
        </w:tc>
        <w:tc>
          <w:tcPr>
            <w:tcW w:w="363" w:type="pct"/>
          </w:tcPr>
          <w:p w14:paraId="3DF5EF6D" w14:textId="1B333A29"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402" w:type="pct"/>
          </w:tcPr>
          <w:p w14:paraId="31CE7C03"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1EEEF853" w14:textId="59783B68"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MRA Council</w:t>
            </w:r>
          </w:p>
        </w:tc>
      </w:tr>
      <w:tr w:rsidR="00FE7BEB" w:rsidRPr="00957707" w14:paraId="33D27578" w14:textId="77777777" w:rsidTr="00370D7C">
        <w:tc>
          <w:tcPr>
            <w:tcW w:w="103" w:type="pct"/>
          </w:tcPr>
          <w:p w14:paraId="2EFE87D8" w14:textId="0D544EAC" w:rsidR="009407FC" w:rsidRPr="00783523" w:rsidRDefault="009407FC" w:rsidP="009407FC">
            <w:pPr>
              <w:widowControl w:val="0"/>
              <w:rPr>
                <w:rFonts w:ascii="Arial" w:hAnsi="Arial" w:cs="Arial"/>
                <w:b/>
                <w:sz w:val="18"/>
                <w:szCs w:val="18"/>
              </w:rPr>
            </w:pPr>
            <w:r w:rsidRPr="00783523">
              <w:rPr>
                <w:rFonts w:ascii="Arial" w:hAnsi="Arial" w:cs="Arial"/>
                <w:b/>
                <w:sz w:val="18"/>
                <w:szCs w:val="18"/>
              </w:rPr>
              <w:t>4</w:t>
            </w:r>
          </w:p>
        </w:tc>
        <w:tc>
          <w:tcPr>
            <w:tcW w:w="489" w:type="pct"/>
          </w:tcPr>
          <w:p w14:paraId="75AE31EC" w14:textId="6C2138B7" w:rsidR="009407FC" w:rsidRPr="00783523" w:rsidRDefault="009407FC" w:rsidP="009407FC">
            <w:pPr>
              <w:widowControl w:val="0"/>
              <w:jc w:val="left"/>
              <w:rPr>
                <w:rFonts w:ascii="Arial" w:hAnsi="Arial" w:cs="Arial"/>
                <w:b/>
                <w:sz w:val="18"/>
                <w:szCs w:val="18"/>
              </w:rPr>
            </w:pPr>
            <w:r>
              <w:rPr>
                <w:rFonts w:ascii="Arial" w:hAnsi="Arial" w:cs="Arial"/>
                <w:b/>
                <w:sz w:val="18"/>
                <w:szCs w:val="18"/>
              </w:rPr>
              <w:t xml:space="preserve">Ensure the </w:t>
            </w:r>
            <w:r w:rsidRPr="00783523">
              <w:rPr>
                <w:rFonts w:ascii="Arial" w:hAnsi="Arial" w:cs="Arial"/>
                <w:b/>
                <w:sz w:val="18"/>
                <w:szCs w:val="18"/>
              </w:rPr>
              <w:t>Sustainability</w:t>
            </w:r>
            <w:r>
              <w:rPr>
                <w:rFonts w:ascii="Arial" w:hAnsi="Arial" w:cs="Arial"/>
                <w:b/>
                <w:sz w:val="18"/>
                <w:szCs w:val="18"/>
              </w:rPr>
              <w:t xml:space="preserve"> of APAC</w:t>
            </w:r>
          </w:p>
        </w:tc>
        <w:tc>
          <w:tcPr>
            <w:tcW w:w="182" w:type="pct"/>
          </w:tcPr>
          <w:p w14:paraId="36BE1D60" w14:textId="31D160B1" w:rsidR="009407FC" w:rsidRPr="00783523" w:rsidRDefault="009407FC" w:rsidP="009407FC">
            <w:pPr>
              <w:widowControl w:val="0"/>
              <w:jc w:val="left"/>
              <w:rPr>
                <w:rFonts w:ascii="Arial" w:hAnsi="Arial" w:cs="Arial"/>
                <w:b/>
                <w:sz w:val="18"/>
                <w:szCs w:val="18"/>
              </w:rPr>
            </w:pPr>
            <w:r w:rsidRPr="00783523">
              <w:rPr>
                <w:rFonts w:ascii="Arial" w:hAnsi="Arial" w:cs="Arial"/>
                <w:b/>
                <w:sz w:val="18"/>
                <w:szCs w:val="18"/>
              </w:rPr>
              <w:t>4.1</w:t>
            </w:r>
          </w:p>
        </w:tc>
        <w:tc>
          <w:tcPr>
            <w:tcW w:w="1972" w:type="pct"/>
            <w:gridSpan w:val="2"/>
          </w:tcPr>
          <w:p w14:paraId="3679C26B" w14:textId="186054BC" w:rsidR="009407FC" w:rsidRPr="00783523" w:rsidRDefault="009407FC" w:rsidP="009407FC">
            <w:pPr>
              <w:widowControl w:val="0"/>
              <w:jc w:val="left"/>
              <w:rPr>
                <w:rFonts w:ascii="Arial" w:hAnsi="Arial" w:cs="Arial"/>
                <w:b/>
                <w:sz w:val="18"/>
                <w:szCs w:val="18"/>
                <w:lang w:val="en-US"/>
              </w:rPr>
            </w:pPr>
            <w:r w:rsidRPr="00783523">
              <w:rPr>
                <w:rFonts w:ascii="Arial" w:hAnsi="Arial" w:cs="Arial"/>
                <w:b/>
                <w:sz w:val="18"/>
                <w:szCs w:val="18"/>
                <w:lang w:val="en-US"/>
              </w:rPr>
              <w:t>Implement and develop the new APAC structure, and ensure that APAC operates efficiently</w:t>
            </w:r>
          </w:p>
        </w:tc>
        <w:tc>
          <w:tcPr>
            <w:tcW w:w="363" w:type="pct"/>
          </w:tcPr>
          <w:p w14:paraId="782454D7" w14:textId="77777777"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24D7B15F" w14:textId="6C11D428"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01BC4755" w14:textId="61346166" w:rsidR="009407FC" w:rsidRPr="00196321" w:rsidRDefault="009407FC" w:rsidP="009407FC">
            <w:pPr>
              <w:widowControl w:val="0"/>
              <w:jc w:val="center"/>
              <w:rPr>
                <w:rFonts w:ascii="Arial" w:hAnsi="Arial" w:cs="Arial"/>
                <w:color w:val="000000" w:themeColor="text1"/>
                <w:sz w:val="18"/>
                <w:szCs w:val="18"/>
              </w:rPr>
            </w:pPr>
          </w:p>
        </w:tc>
        <w:tc>
          <w:tcPr>
            <w:tcW w:w="402" w:type="pct"/>
          </w:tcPr>
          <w:p w14:paraId="2F0935BD" w14:textId="4244FFB0"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0F5F4D6F" w14:textId="3189789F" w:rsidR="009407FC" w:rsidRPr="00196321" w:rsidRDefault="009407FC" w:rsidP="009407FC">
            <w:pPr>
              <w:widowControl w:val="0"/>
              <w:jc w:val="center"/>
              <w:rPr>
                <w:rFonts w:ascii="Arial" w:hAnsi="Arial" w:cs="Arial"/>
                <w:color w:val="000000" w:themeColor="text1"/>
                <w:sz w:val="18"/>
                <w:szCs w:val="18"/>
              </w:rPr>
            </w:pPr>
          </w:p>
        </w:tc>
        <w:tc>
          <w:tcPr>
            <w:tcW w:w="402" w:type="pct"/>
          </w:tcPr>
          <w:p w14:paraId="562A6786" w14:textId="4D25E813" w:rsidR="009407FC" w:rsidRPr="00196321" w:rsidRDefault="009407FC" w:rsidP="009407FC">
            <w:pPr>
              <w:widowControl w:val="0"/>
              <w:jc w:val="center"/>
              <w:rPr>
                <w:rFonts w:ascii="Arial" w:hAnsi="Arial" w:cs="Arial"/>
                <w:color w:val="000000" w:themeColor="text1"/>
                <w:sz w:val="18"/>
                <w:szCs w:val="18"/>
              </w:rPr>
            </w:pPr>
          </w:p>
        </w:tc>
      </w:tr>
      <w:tr w:rsidR="009407FC" w:rsidRPr="00957707" w14:paraId="5DD257CB" w14:textId="77777777" w:rsidTr="00370D7C">
        <w:tc>
          <w:tcPr>
            <w:tcW w:w="103" w:type="pct"/>
          </w:tcPr>
          <w:p w14:paraId="2C46F779" w14:textId="77777777" w:rsidR="009407FC" w:rsidRDefault="009407FC" w:rsidP="009407FC">
            <w:pPr>
              <w:widowControl w:val="0"/>
              <w:rPr>
                <w:rFonts w:ascii="Arial" w:hAnsi="Arial" w:cs="Arial"/>
                <w:sz w:val="18"/>
                <w:szCs w:val="18"/>
              </w:rPr>
            </w:pPr>
          </w:p>
        </w:tc>
        <w:tc>
          <w:tcPr>
            <w:tcW w:w="489" w:type="pct"/>
          </w:tcPr>
          <w:p w14:paraId="3990ABC9" w14:textId="77777777" w:rsidR="009407FC" w:rsidRPr="008D56A0" w:rsidRDefault="009407FC" w:rsidP="009407FC">
            <w:pPr>
              <w:widowControl w:val="0"/>
              <w:jc w:val="left"/>
              <w:rPr>
                <w:rFonts w:ascii="Arial" w:hAnsi="Arial" w:cs="Arial"/>
                <w:sz w:val="18"/>
                <w:szCs w:val="18"/>
              </w:rPr>
            </w:pPr>
          </w:p>
        </w:tc>
        <w:tc>
          <w:tcPr>
            <w:tcW w:w="182" w:type="pct"/>
          </w:tcPr>
          <w:p w14:paraId="7E1B004A" w14:textId="77777777" w:rsidR="009407FC" w:rsidRDefault="009407FC" w:rsidP="009407FC">
            <w:pPr>
              <w:widowControl w:val="0"/>
              <w:jc w:val="left"/>
              <w:rPr>
                <w:rFonts w:ascii="Arial" w:hAnsi="Arial" w:cs="Arial"/>
                <w:sz w:val="18"/>
                <w:szCs w:val="18"/>
              </w:rPr>
            </w:pPr>
          </w:p>
        </w:tc>
        <w:tc>
          <w:tcPr>
            <w:tcW w:w="233" w:type="pct"/>
          </w:tcPr>
          <w:p w14:paraId="6CE71D4D" w14:textId="0CF4DB8D" w:rsidR="009407FC" w:rsidRPr="008D56A0" w:rsidRDefault="009407FC" w:rsidP="009407FC">
            <w:pPr>
              <w:widowControl w:val="0"/>
              <w:jc w:val="left"/>
              <w:rPr>
                <w:rFonts w:ascii="Arial" w:hAnsi="Arial" w:cs="Arial"/>
                <w:sz w:val="18"/>
                <w:szCs w:val="18"/>
                <w:lang w:val="en-US"/>
              </w:rPr>
            </w:pPr>
            <w:r>
              <w:rPr>
                <w:rFonts w:ascii="Arial" w:hAnsi="Arial" w:cs="Arial"/>
                <w:sz w:val="18"/>
                <w:szCs w:val="18"/>
                <w:lang w:val="en-US"/>
              </w:rPr>
              <w:t>4.1.1</w:t>
            </w:r>
          </w:p>
        </w:tc>
        <w:tc>
          <w:tcPr>
            <w:tcW w:w="1739" w:type="pct"/>
          </w:tcPr>
          <w:p w14:paraId="795C0E14" w14:textId="4A2213D9" w:rsidR="009407FC" w:rsidRPr="008D56A0" w:rsidRDefault="009407FC" w:rsidP="009407FC">
            <w:pPr>
              <w:widowControl w:val="0"/>
              <w:jc w:val="left"/>
              <w:rPr>
                <w:rFonts w:ascii="Arial" w:hAnsi="Arial" w:cs="Arial"/>
                <w:sz w:val="18"/>
                <w:szCs w:val="18"/>
                <w:lang w:val="en-US"/>
              </w:rPr>
            </w:pPr>
            <w:r w:rsidRPr="00271E86">
              <w:rPr>
                <w:rFonts w:ascii="Arial" w:hAnsi="Arial" w:cs="Arial"/>
                <w:sz w:val="18"/>
                <w:szCs w:val="18"/>
                <w:lang w:val="en-US"/>
              </w:rPr>
              <w:t>Ensure the new structure enhances the strategic leadership and management of APAC</w:t>
            </w:r>
          </w:p>
        </w:tc>
        <w:tc>
          <w:tcPr>
            <w:tcW w:w="363" w:type="pct"/>
          </w:tcPr>
          <w:p w14:paraId="5B94FFE3" w14:textId="098146AF"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363" w:type="pct"/>
          </w:tcPr>
          <w:p w14:paraId="3F814AB7"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7E299395" w14:textId="5E1C2F96"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MRA Council</w:t>
            </w:r>
          </w:p>
        </w:tc>
        <w:tc>
          <w:tcPr>
            <w:tcW w:w="363" w:type="pct"/>
          </w:tcPr>
          <w:p w14:paraId="1C0FBF74" w14:textId="753B5023" w:rsidR="009407FC" w:rsidRPr="00196321" w:rsidRDefault="009407FC" w:rsidP="009407FC">
            <w:pPr>
              <w:widowControl w:val="0"/>
              <w:jc w:val="center"/>
              <w:rPr>
                <w:rFonts w:ascii="Arial" w:hAnsi="Arial" w:cs="Arial"/>
                <w:color w:val="000000" w:themeColor="text1"/>
                <w:sz w:val="20"/>
              </w:rPr>
            </w:pPr>
          </w:p>
        </w:tc>
        <w:tc>
          <w:tcPr>
            <w:tcW w:w="402" w:type="pct"/>
          </w:tcPr>
          <w:p w14:paraId="23309697" w14:textId="0409562B"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1A0DE358" w14:textId="57521C02" w:rsidR="009407FC" w:rsidRPr="00196321" w:rsidRDefault="009407FC" w:rsidP="009407FC">
            <w:pPr>
              <w:widowControl w:val="0"/>
              <w:jc w:val="center"/>
              <w:rPr>
                <w:rFonts w:ascii="Arial" w:hAnsi="Arial" w:cs="Arial"/>
                <w:color w:val="000000" w:themeColor="text1"/>
                <w:sz w:val="20"/>
              </w:rPr>
            </w:pPr>
          </w:p>
        </w:tc>
        <w:tc>
          <w:tcPr>
            <w:tcW w:w="402" w:type="pct"/>
          </w:tcPr>
          <w:p w14:paraId="21D75B32" w14:textId="21EB34B7" w:rsidR="009407FC" w:rsidRPr="00196321" w:rsidRDefault="009407FC" w:rsidP="009407FC">
            <w:pPr>
              <w:widowControl w:val="0"/>
              <w:jc w:val="center"/>
              <w:rPr>
                <w:rFonts w:ascii="Arial" w:hAnsi="Arial" w:cs="Arial"/>
                <w:color w:val="000000" w:themeColor="text1"/>
                <w:sz w:val="18"/>
                <w:szCs w:val="18"/>
              </w:rPr>
            </w:pPr>
          </w:p>
        </w:tc>
      </w:tr>
      <w:tr w:rsidR="009407FC" w:rsidRPr="00957707" w14:paraId="3A904E12" w14:textId="77777777" w:rsidTr="00370D7C">
        <w:tc>
          <w:tcPr>
            <w:tcW w:w="103" w:type="pct"/>
          </w:tcPr>
          <w:p w14:paraId="384AE871" w14:textId="77777777" w:rsidR="009407FC" w:rsidRDefault="009407FC" w:rsidP="009407FC">
            <w:pPr>
              <w:widowControl w:val="0"/>
              <w:rPr>
                <w:rFonts w:ascii="Arial" w:hAnsi="Arial" w:cs="Arial"/>
                <w:sz w:val="18"/>
                <w:szCs w:val="18"/>
              </w:rPr>
            </w:pPr>
          </w:p>
        </w:tc>
        <w:tc>
          <w:tcPr>
            <w:tcW w:w="489" w:type="pct"/>
          </w:tcPr>
          <w:p w14:paraId="2CC3FEAF" w14:textId="77777777" w:rsidR="009407FC" w:rsidRPr="008D56A0" w:rsidRDefault="009407FC" w:rsidP="009407FC">
            <w:pPr>
              <w:widowControl w:val="0"/>
              <w:jc w:val="left"/>
              <w:rPr>
                <w:rFonts w:ascii="Arial" w:hAnsi="Arial" w:cs="Arial"/>
                <w:sz w:val="18"/>
                <w:szCs w:val="18"/>
              </w:rPr>
            </w:pPr>
          </w:p>
        </w:tc>
        <w:tc>
          <w:tcPr>
            <w:tcW w:w="182" w:type="pct"/>
          </w:tcPr>
          <w:p w14:paraId="760E4BEC" w14:textId="77777777" w:rsidR="009407FC" w:rsidRDefault="009407FC" w:rsidP="009407FC">
            <w:pPr>
              <w:widowControl w:val="0"/>
              <w:jc w:val="left"/>
              <w:rPr>
                <w:rFonts w:ascii="Arial" w:hAnsi="Arial" w:cs="Arial"/>
                <w:sz w:val="18"/>
                <w:szCs w:val="18"/>
              </w:rPr>
            </w:pPr>
          </w:p>
        </w:tc>
        <w:tc>
          <w:tcPr>
            <w:tcW w:w="233" w:type="pct"/>
          </w:tcPr>
          <w:p w14:paraId="1D83A076" w14:textId="0813B955" w:rsidR="009407FC" w:rsidRPr="008D56A0" w:rsidRDefault="009407FC" w:rsidP="009407FC">
            <w:pPr>
              <w:widowControl w:val="0"/>
              <w:jc w:val="left"/>
              <w:rPr>
                <w:rFonts w:ascii="Arial" w:hAnsi="Arial" w:cs="Arial"/>
                <w:sz w:val="18"/>
                <w:szCs w:val="18"/>
                <w:lang w:val="en-US"/>
              </w:rPr>
            </w:pPr>
            <w:r>
              <w:rPr>
                <w:rFonts w:ascii="Arial" w:hAnsi="Arial" w:cs="Arial"/>
                <w:sz w:val="18"/>
                <w:szCs w:val="18"/>
                <w:lang w:val="en-US"/>
              </w:rPr>
              <w:t>4.1.2</w:t>
            </w:r>
          </w:p>
        </w:tc>
        <w:tc>
          <w:tcPr>
            <w:tcW w:w="1739" w:type="pct"/>
          </w:tcPr>
          <w:p w14:paraId="5DAF8EEE" w14:textId="3A2210BF" w:rsidR="009407FC" w:rsidRPr="008D56A0" w:rsidRDefault="009407FC" w:rsidP="009407FC">
            <w:pPr>
              <w:widowControl w:val="0"/>
              <w:jc w:val="left"/>
              <w:rPr>
                <w:rFonts w:ascii="Arial" w:hAnsi="Arial" w:cs="Arial"/>
                <w:sz w:val="18"/>
                <w:szCs w:val="18"/>
                <w:lang w:val="en-US"/>
              </w:rPr>
            </w:pPr>
            <w:r w:rsidRPr="00271E86">
              <w:rPr>
                <w:rFonts w:ascii="Arial" w:hAnsi="Arial" w:cs="Arial"/>
                <w:sz w:val="18"/>
                <w:szCs w:val="18"/>
                <w:lang w:val="en-US"/>
              </w:rPr>
              <w:t>Plan leadership succession</w:t>
            </w:r>
          </w:p>
        </w:tc>
        <w:tc>
          <w:tcPr>
            <w:tcW w:w="363" w:type="pct"/>
          </w:tcPr>
          <w:p w14:paraId="330B25EA" w14:textId="49DBE5CD"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363" w:type="pct"/>
          </w:tcPr>
          <w:p w14:paraId="140BBF1E"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4DBA5999" w14:textId="21AFACFB"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MRA Council</w:t>
            </w:r>
          </w:p>
        </w:tc>
        <w:tc>
          <w:tcPr>
            <w:tcW w:w="363" w:type="pct"/>
          </w:tcPr>
          <w:p w14:paraId="010C2963" w14:textId="2AAF2A3E" w:rsidR="009407FC" w:rsidRPr="00196321" w:rsidRDefault="009407FC" w:rsidP="009407FC">
            <w:pPr>
              <w:widowControl w:val="0"/>
              <w:jc w:val="center"/>
              <w:rPr>
                <w:rFonts w:ascii="Arial" w:hAnsi="Arial" w:cs="Arial"/>
                <w:color w:val="000000" w:themeColor="text1"/>
                <w:sz w:val="20"/>
              </w:rPr>
            </w:pPr>
          </w:p>
        </w:tc>
        <w:tc>
          <w:tcPr>
            <w:tcW w:w="402" w:type="pct"/>
          </w:tcPr>
          <w:p w14:paraId="4A9C7688" w14:textId="7F7E4878"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6F7C28C1" w14:textId="49AFE362"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7BB2F247"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09346841" w14:textId="1B05792B"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MRA Council</w:t>
            </w:r>
          </w:p>
        </w:tc>
      </w:tr>
      <w:tr w:rsidR="009407FC" w:rsidRPr="00957707" w14:paraId="519E7CAD" w14:textId="77777777" w:rsidTr="00370D7C">
        <w:tc>
          <w:tcPr>
            <w:tcW w:w="103" w:type="pct"/>
          </w:tcPr>
          <w:p w14:paraId="3A844039" w14:textId="77777777" w:rsidR="009407FC" w:rsidRDefault="009407FC" w:rsidP="009407FC">
            <w:pPr>
              <w:widowControl w:val="0"/>
              <w:rPr>
                <w:rFonts w:ascii="Arial" w:hAnsi="Arial" w:cs="Arial"/>
                <w:sz w:val="18"/>
                <w:szCs w:val="18"/>
              </w:rPr>
            </w:pPr>
          </w:p>
        </w:tc>
        <w:tc>
          <w:tcPr>
            <w:tcW w:w="489" w:type="pct"/>
          </w:tcPr>
          <w:p w14:paraId="7EA0A152" w14:textId="77777777" w:rsidR="009407FC" w:rsidRPr="008D56A0" w:rsidRDefault="009407FC" w:rsidP="009407FC">
            <w:pPr>
              <w:widowControl w:val="0"/>
              <w:jc w:val="left"/>
              <w:rPr>
                <w:rFonts w:ascii="Arial" w:hAnsi="Arial" w:cs="Arial"/>
                <w:sz w:val="18"/>
                <w:szCs w:val="18"/>
              </w:rPr>
            </w:pPr>
          </w:p>
        </w:tc>
        <w:tc>
          <w:tcPr>
            <w:tcW w:w="182" w:type="pct"/>
          </w:tcPr>
          <w:p w14:paraId="7359C617" w14:textId="77777777" w:rsidR="009407FC" w:rsidRDefault="009407FC" w:rsidP="009407FC">
            <w:pPr>
              <w:widowControl w:val="0"/>
              <w:jc w:val="left"/>
              <w:rPr>
                <w:rFonts w:ascii="Arial" w:hAnsi="Arial" w:cs="Arial"/>
                <w:sz w:val="18"/>
                <w:szCs w:val="18"/>
              </w:rPr>
            </w:pPr>
          </w:p>
        </w:tc>
        <w:tc>
          <w:tcPr>
            <w:tcW w:w="233" w:type="pct"/>
          </w:tcPr>
          <w:p w14:paraId="56115192" w14:textId="61A258DE" w:rsidR="009407FC" w:rsidRPr="008D56A0" w:rsidRDefault="009407FC" w:rsidP="009407FC">
            <w:pPr>
              <w:widowControl w:val="0"/>
              <w:jc w:val="left"/>
              <w:rPr>
                <w:rFonts w:ascii="Arial" w:hAnsi="Arial" w:cs="Arial"/>
                <w:sz w:val="18"/>
                <w:szCs w:val="18"/>
                <w:lang w:val="en-US"/>
              </w:rPr>
            </w:pPr>
            <w:r>
              <w:rPr>
                <w:rFonts w:ascii="Arial" w:hAnsi="Arial" w:cs="Arial"/>
                <w:sz w:val="18"/>
                <w:szCs w:val="18"/>
                <w:lang w:val="en-US"/>
              </w:rPr>
              <w:t>4.1.3</w:t>
            </w:r>
          </w:p>
        </w:tc>
        <w:tc>
          <w:tcPr>
            <w:tcW w:w="1739" w:type="pct"/>
          </w:tcPr>
          <w:p w14:paraId="7173398F" w14:textId="56B5D1FB" w:rsidR="009407FC" w:rsidRPr="008D56A0" w:rsidRDefault="009407FC" w:rsidP="009407FC">
            <w:pPr>
              <w:widowControl w:val="0"/>
              <w:jc w:val="left"/>
              <w:rPr>
                <w:rFonts w:ascii="Arial" w:hAnsi="Arial" w:cs="Arial"/>
                <w:sz w:val="18"/>
                <w:szCs w:val="18"/>
                <w:lang w:val="en-US"/>
              </w:rPr>
            </w:pPr>
            <w:r w:rsidRPr="00271E86">
              <w:rPr>
                <w:rFonts w:ascii="Arial" w:hAnsi="Arial" w:cs="Arial"/>
                <w:sz w:val="18"/>
                <w:szCs w:val="18"/>
                <w:lang w:val="en-US"/>
              </w:rPr>
              <w:t>Review and confirm the governance of APAC and revised decision-making responsibilities of the APAC committees</w:t>
            </w:r>
          </w:p>
        </w:tc>
        <w:tc>
          <w:tcPr>
            <w:tcW w:w="363" w:type="pct"/>
          </w:tcPr>
          <w:p w14:paraId="6C7415E3" w14:textId="63A3B683"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3C7897E2" w14:textId="1CF44FBD"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79677AA9" w14:textId="312D5B00"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11D9A321" w14:textId="796D3A2F"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c>
          <w:tcPr>
            <w:tcW w:w="363" w:type="pct"/>
          </w:tcPr>
          <w:p w14:paraId="6553D4AB" w14:textId="2D8C462F" w:rsidR="009407FC" w:rsidRPr="00196321" w:rsidRDefault="009407FC" w:rsidP="009407FC">
            <w:pPr>
              <w:widowControl w:val="0"/>
              <w:jc w:val="center"/>
              <w:rPr>
                <w:rFonts w:ascii="Arial" w:hAnsi="Arial" w:cs="Arial"/>
                <w:color w:val="000000" w:themeColor="text1"/>
                <w:sz w:val="20"/>
              </w:rPr>
            </w:pPr>
          </w:p>
        </w:tc>
        <w:tc>
          <w:tcPr>
            <w:tcW w:w="402" w:type="pct"/>
          </w:tcPr>
          <w:p w14:paraId="5C12A05A" w14:textId="1A9DA9EA" w:rsidR="009407FC" w:rsidRPr="00196321" w:rsidRDefault="009407FC" w:rsidP="009407FC">
            <w:pPr>
              <w:widowControl w:val="0"/>
              <w:jc w:val="center"/>
              <w:rPr>
                <w:rFonts w:ascii="Arial" w:hAnsi="Arial" w:cs="Arial"/>
                <w:color w:val="000000" w:themeColor="text1"/>
                <w:sz w:val="18"/>
                <w:szCs w:val="18"/>
              </w:rPr>
            </w:pPr>
          </w:p>
        </w:tc>
      </w:tr>
      <w:tr w:rsidR="009407FC" w:rsidRPr="00957707" w14:paraId="3258C545" w14:textId="77777777" w:rsidTr="00370D7C">
        <w:tc>
          <w:tcPr>
            <w:tcW w:w="103" w:type="pct"/>
          </w:tcPr>
          <w:p w14:paraId="0A457285" w14:textId="77777777" w:rsidR="009407FC" w:rsidRDefault="009407FC" w:rsidP="009407FC">
            <w:pPr>
              <w:widowControl w:val="0"/>
              <w:rPr>
                <w:rFonts w:ascii="Arial" w:hAnsi="Arial" w:cs="Arial"/>
                <w:sz w:val="18"/>
                <w:szCs w:val="18"/>
              </w:rPr>
            </w:pPr>
          </w:p>
        </w:tc>
        <w:tc>
          <w:tcPr>
            <w:tcW w:w="489" w:type="pct"/>
          </w:tcPr>
          <w:p w14:paraId="25470414" w14:textId="77777777" w:rsidR="009407FC" w:rsidRPr="008D56A0" w:rsidRDefault="009407FC" w:rsidP="009407FC">
            <w:pPr>
              <w:widowControl w:val="0"/>
              <w:jc w:val="left"/>
              <w:rPr>
                <w:rFonts w:ascii="Arial" w:hAnsi="Arial" w:cs="Arial"/>
                <w:sz w:val="18"/>
                <w:szCs w:val="18"/>
              </w:rPr>
            </w:pPr>
          </w:p>
        </w:tc>
        <w:tc>
          <w:tcPr>
            <w:tcW w:w="182" w:type="pct"/>
          </w:tcPr>
          <w:p w14:paraId="307429BD" w14:textId="77777777" w:rsidR="009407FC" w:rsidRDefault="009407FC" w:rsidP="009407FC">
            <w:pPr>
              <w:widowControl w:val="0"/>
              <w:jc w:val="left"/>
              <w:rPr>
                <w:rFonts w:ascii="Arial" w:hAnsi="Arial" w:cs="Arial"/>
                <w:sz w:val="18"/>
                <w:szCs w:val="18"/>
              </w:rPr>
            </w:pPr>
          </w:p>
        </w:tc>
        <w:tc>
          <w:tcPr>
            <w:tcW w:w="233" w:type="pct"/>
          </w:tcPr>
          <w:p w14:paraId="73721385" w14:textId="61DA9A13" w:rsidR="009407FC" w:rsidRPr="008D56A0" w:rsidRDefault="009407FC" w:rsidP="009407FC">
            <w:pPr>
              <w:widowControl w:val="0"/>
              <w:jc w:val="left"/>
              <w:rPr>
                <w:rFonts w:ascii="Arial" w:hAnsi="Arial" w:cs="Arial"/>
                <w:sz w:val="18"/>
                <w:szCs w:val="18"/>
                <w:lang w:val="en-US"/>
              </w:rPr>
            </w:pPr>
            <w:r>
              <w:rPr>
                <w:rFonts w:ascii="Arial" w:hAnsi="Arial" w:cs="Arial"/>
                <w:sz w:val="18"/>
                <w:szCs w:val="18"/>
                <w:lang w:val="en-US"/>
              </w:rPr>
              <w:t>4.1.4</w:t>
            </w:r>
          </w:p>
        </w:tc>
        <w:tc>
          <w:tcPr>
            <w:tcW w:w="1739" w:type="pct"/>
          </w:tcPr>
          <w:p w14:paraId="7A63C9AD" w14:textId="62B78FDD" w:rsidR="009407FC" w:rsidRPr="008D56A0" w:rsidRDefault="009407FC" w:rsidP="009407FC">
            <w:pPr>
              <w:widowControl w:val="0"/>
              <w:jc w:val="left"/>
              <w:rPr>
                <w:rFonts w:ascii="Arial" w:hAnsi="Arial" w:cs="Arial"/>
                <w:sz w:val="18"/>
                <w:szCs w:val="18"/>
                <w:lang w:val="en-US"/>
              </w:rPr>
            </w:pPr>
            <w:r w:rsidRPr="00271E86">
              <w:rPr>
                <w:rFonts w:ascii="Arial" w:hAnsi="Arial" w:cs="Arial"/>
                <w:sz w:val="18"/>
                <w:szCs w:val="18"/>
                <w:lang w:val="en-US"/>
              </w:rPr>
              <w:t>Maintain a strategic plan</w:t>
            </w:r>
          </w:p>
        </w:tc>
        <w:tc>
          <w:tcPr>
            <w:tcW w:w="363" w:type="pct"/>
          </w:tcPr>
          <w:p w14:paraId="613CF57F" w14:textId="6147483D"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7AA2E884" w14:textId="420BFF20"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56BF18EC" w14:textId="2AB2E8AF" w:rsidR="009407FC" w:rsidRPr="00196321" w:rsidRDefault="009407FC" w:rsidP="009407FC">
            <w:pPr>
              <w:widowControl w:val="0"/>
              <w:jc w:val="center"/>
              <w:rPr>
                <w:rFonts w:ascii="Arial" w:hAnsi="Arial" w:cs="Arial"/>
                <w:color w:val="000000" w:themeColor="text1"/>
                <w:sz w:val="20"/>
              </w:rPr>
            </w:pPr>
          </w:p>
        </w:tc>
        <w:tc>
          <w:tcPr>
            <w:tcW w:w="402" w:type="pct"/>
          </w:tcPr>
          <w:p w14:paraId="7C2BF112" w14:textId="6E5E175B"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3CCC297D" w14:textId="6068E21F"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7F607440" w14:textId="75DE65D6"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r>
      <w:tr w:rsidR="009407FC" w:rsidRPr="00957707" w14:paraId="1ACDB0B1" w14:textId="77777777" w:rsidTr="00370D7C">
        <w:tc>
          <w:tcPr>
            <w:tcW w:w="103" w:type="pct"/>
          </w:tcPr>
          <w:p w14:paraId="6EB2CF28" w14:textId="77777777" w:rsidR="009407FC" w:rsidRDefault="009407FC" w:rsidP="009407FC">
            <w:pPr>
              <w:widowControl w:val="0"/>
              <w:rPr>
                <w:rFonts w:ascii="Arial" w:hAnsi="Arial" w:cs="Arial"/>
                <w:sz w:val="18"/>
                <w:szCs w:val="18"/>
              </w:rPr>
            </w:pPr>
          </w:p>
        </w:tc>
        <w:tc>
          <w:tcPr>
            <w:tcW w:w="489" w:type="pct"/>
          </w:tcPr>
          <w:p w14:paraId="5CC2114A" w14:textId="77777777" w:rsidR="009407FC" w:rsidRPr="008D56A0" w:rsidRDefault="009407FC" w:rsidP="009407FC">
            <w:pPr>
              <w:widowControl w:val="0"/>
              <w:jc w:val="left"/>
              <w:rPr>
                <w:rFonts w:ascii="Arial" w:hAnsi="Arial" w:cs="Arial"/>
                <w:sz w:val="18"/>
                <w:szCs w:val="18"/>
              </w:rPr>
            </w:pPr>
          </w:p>
        </w:tc>
        <w:tc>
          <w:tcPr>
            <w:tcW w:w="182" w:type="pct"/>
          </w:tcPr>
          <w:p w14:paraId="1C1E231F" w14:textId="77777777" w:rsidR="009407FC" w:rsidRDefault="009407FC" w:rsidP="009407FC">
            <w:pPr>
              <w:widowControl w:val="0"/>
              <w:jc w:val="left"/>
              <w:rPr>
                <w:rFonts w:ascii="Arial" w:hAnsi="Arial" w:cs="Arial"/>
                <w:sz w:val="18"/>
                <w:szCs w:val="18"/>
              </w:rPr>
            </w:pPr>
          </w:p>
        </w:tc>
        <w:tc>
          <w:tcPr>
            <w:tcW w:w="233" w:type="pct"/>
          </w:tcPr>
          <w:p w14:paraId="4B360A91" w14:textId="3B94D65F" w:rsidR="009407FC" w:rsidRPr="008D56A0" w:rsidRDefault="009407FC" w:rsidP="009407FC">
            <w:pPr>
              <w:widowControl w:val="0"/>
              <w:jc w:val="left"/>
              <w:rPr>
                <w:rFonts w:ascii="Arial" w:hAnsi="Arial" w:cs="Arial"/>
                <w:sz w:val="18"/>
                <w:szCs w:val="18"/>
                <w:lang w:val="en-US"/>
              </w:rPr>
            </w:pPr>
            <w:r>
              <w:rPr>
                <w:rFonts w:ascii="Arial" w:hAnsi="Arial" w:cs="Arial"/>
                <w:sz w:val="18"/>
                <w:szCs w:val="18"/>
                <w:lang w:val="en-US"/>
              </w:rPr>
              <w:t>4.1.5</w:t>
            </w:r>
          </w:p>
        </w:tc>
        <w:tc>
          <w:tcPr>
            <w:tcW w:w="1739" w:type="pct"/>
          </w:tcPr>
          <w:p w14:paraId="73404041" w14:textId="3C4304DC" w:rsidR="009407FC" w:rsidRPr="008D56A0" w:rsidRDefault="009407FC" w:rsidP="009407FC">
            <w:pPr>
              <w:widowControl w:val="0"/>
              <w:jc w:val="left"/>
              <w:rPr>
                <w:rFonts w:ascii="Arial" w:hAnsi="Arial" w:cs="Arial"/>
                <w:sz w:val="18"/>
                <w:szCs w:val="18"/>
                <w:lang w:val="en-US"/>
              </w:rPr>
            </w:pPr>
            <w:r w:rsidRPr="00271E86">
              <w:rPr>
                <w:rFonts w:ascii="Arial" w:hAnsi="Arial" w:cs="Arial"/>
                <w:sz w:val="18"/>
                <w:szCs w:val="18"/>
                <w:lang w:val="en-US"/>
              </w:rPr>
              <w:t>Continue to improve the provision of secretariat services</w:t>
            </w:r>
          </w:p>
        </w:tc>
        <w:tc>
          <w:tcPr>
            <w:tcW w:w="363" w:type="pct"/>
          </w:tcPr>
          <w:p w14:paraId="02EDE6D1" w14:textId="7B4DA872"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363" w:type="pct"/>
          </w:tcPr>
          <w:p w14:paraId="7BBC944C" w14:textId="3C734AF1"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Secretariat</w:t>
            </w:r>
          </w:p>
        </w:tc>
        <w:tc>
          <w:tcPr>
            <w:tcW w:w="363" w:type="pct"/>
          </w:tcPr>
          <w:p w14:paraId="0C92268B" w14:textId="65D6AA85"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5DDD6182" w14:textId="77589A7D"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Secretariat</w:t>
            </w:r>
          </w:p>
        </w:tc>
        <w:tc>
          <w:tcPr>
            <w:tcW w:w="363" w:type="pct"/>
          </w:tcPr>
          <w:p w14:paraId="10F2AF37" w14:textId="4C6D4D91"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4938958A" w14:textId="23D7AC01"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Secretariat</w:t>
            </w:r>
          </w:p>
        </w:tc>
      </w:tr>
      <w:tr w:rsidR="00FE7BEB" w:rsidRPr="00957707" w14:paraId="5CAE6E9D" w14:textId="77777777" w:rsidTr="00370D7C">
        <w:tc>
          <w:tcPr>
            <w:tcW w:w="103" w:type="pct"/>
          </w:tcPr>
          <w:p w14:paraId="3E7D5EC4" w14:textId="77777777" w:rsidR="009407FC" w:rsidRPr="00E9001B" w:rsidRDefault="009407FC" w:rsidP="009407FC">
            <w:pPr>
              <w:widowControl w:val="0"/>
              <w:rPr>
                <w:rFonts w:ascii="Arial" w:hAnsi="Arial" w:cs="Arial"/>
                <w:sz w:val="18"/>
                <w:szCs w:val="18"/>
              </w:rPr>
            </w:pPr>
          </w:p>
        </w:tc>
        <w:tc>
          <w:tcPr>
            <w:tcW w:w="489" w:type="pct"/>
          </w:tcPr>
          <w:p w14:paraId="6AA94B1C" w14:textId="77777777" w:rsidR="009407FC" w:rsidRPr="00E9001B" w:rsidRDefault="009407FC" w:rsidP="009407FC">
            <w:pPr>
              <w:widowControl w:val="0"/>
              <w:jc w:val="left"/>
              <w:rPr>
                <w:rFonts w:ascii="Arial" w:hAnsi="Arial" w:cs="Arial"/>
                <w:sz w:val="18"/>
                <w:szCs w:val="18"/>
              </w:rPr>
            </w:pPr>
          </w:p>
        </w:tc>
        <w:tc>
          <w:tcPr>
            <w:tcW w:w="182" w:type="pct"/>
          </w:tcPr>
          <w:p w14:paraId="7BB35D11" w14:textId="21C7B80C" w:rsidR="009407FC" w:rsidRPr="00783523" w:rsidRDefault="009407FC" w:rsidP="009407FC">
            <w:pPr>
              <w:widowControl w:val="0"/>
              <w:jc w:val="left"/>
              <w:rPr>
                <w:rFonts w:ascii="Arial" w:hAnsi="Arial" w:cs="Arial"/>
                <w:b/>
                <w:sz w:val="18"/>
                <w:szCs w:val="18"/>
              </w:rPr>
            </w:pPr>
            <w:r w:rsidRPr="00783523">
              <w:rPr>
                <w:rFonts w:ascii="Arial" w:hAnsi="Arial" w:cs="Arial"/>
                <w:b/>
                <w:sz w:val="18"/>
                <w:szCs w:val="18"/>
              </w:rPr>
              <w:t>4.2</w:t>
            </w:r>
          </w:p>
        </w:tc>
        <w:tc>
          <w:tcPr>
            <w:tcW w:w="1972" w:type="pct"/>
            <w:gridSpan w:val="2"/>
          </w:tcPr>
          <w:p w14:paraId="2B064499" w14:textId="01E47000" w:rsidR="009407FC" w:rsidRPr="00783523" w:rsidRDefault="009407FC" w:rsidP="009407FC">
            <w:pPr>
              <w:widowControl w:val="0"/>
              <w:jc w:val="left"/>
              <w:rPr>
                <w:rFonts w:ascii="Arial" w:hAnsi="Arial" w:cs="Arial"/>
                <w:b/>
                <w:sz w:val="18"/>
                <w:szCs w:val="18"/>
                <w:lang w:val="en-US"/>
              </w:rPr>
            </w:pPr>
            <w:r w:rsidRPr="00783523">
              <w:rPr>
                <w:rFonts w:ascii="Arial" w:hAnsi="Arial" w:cs="Arial"/>
                <w:b/>
                <w:sz w:val="18"/>
                <w:szCs w:val="18"/>
                <w:lang w:val="en-US"/>
              </w:rPr>
              <w:t>Maintain financial stability</w:t>
            </w:r>
          </w:p>
        </w:tc>
        <w:tc>
          <w:tcPr>
            <w:tcW w:w="363" w:type="pct"/>
          </w:tcPr>
          <w:p w14:paraId="2A8258F5" w14:textId="77777777"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659B6B65" w14:textId="103808C0"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1673EAF8" w14:textId="01E53B31" w:rsidR="009407FC" w:rsidRPr="00196321" w:rsidRDefault="009407FC" w:rsidP="009407FC">
            <w:pPr>
              <w:widowControl w:val="0"/>
              <w:jc w:val="center"/>
              <w:rPr>
                <w:rFonts w:ascii="Arial" w:hAnsi="Arial" w:cs="Arial"/>
                <w:color w:val="000000" w:themeColor="text1"/>
                <w:sz w:val="18"/>
                <w:szCs w:val="18"/>
              </w:rPr>
            </w:pPr>
          </w:p>
        </w:tc>
        <w:tc>
          <w:tcPr>
            <w:tcW w:w="402" w:type="pct"/>
          </w:tcPr>
          <w:p w14:paraId="7809E76F" w14:textId="194892E5"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2F008822" w14:textId="521C6898" w:rsidR="009407FC" w:rsidRPr="00196321" w:rsidRDefault="009407FC" w:rsidP="009407FC">
            <w:pPr>
              <w:widowControl w:val="0"/>
              <w:jc w:val="center"/>
              <w:rPr>
                <w:rFonts w:ascii="Arial" w:hAnsi="Arial" w:cs="Arial"/>
                <w:color w:val="000000" w:themeColor="text1"/>
                <w:sz w:val="20"/>
              </w:rPr>
            </w:pPr>
          </w:p>
        </w:tc>
        <w:tc>
          <w:tcPr>
            <w:tcW w:w="402" w:type="pct"/>
          </w:tcPr>
          <w:p w14:paraId="42734F1A" w14:textId="583F8E72" w:rsidR="009407FC" w:rsidRPr="00196321" w:rsidRDefault="009407FC" w:rsidP="009407FC">
            <w:pPr>
              <w:widowControl w:val="0"/>
              <w:jc w:val="center"/>
              <w:rPr>
                <w:rFonts w:ascii="Arial" w:hAnsi="Arial" w:cs="Arial"/>
                <w:color w:val="000000" w:themeColor="text1"/>
                <w:sz w:val="18"/>
                <w:szCs w:val="18"/>
              </w:rPr>
            </w:pPr>
          </w:p>
        </w:tc>
      </w:tr>
      <w:tr w:rsidR="009407FC" w:rsidRPr="00957707" w14:paraId="7E08247F" w14:textId="77777777" w:rsidTr="00370D7C">
        <w:tc>
          <w:tcPr>
            <w:tcW w:w="103" w:type="pct"/>
          </w:tcPr>
          <w:p w14:paraId="55203320" w14:textId="77777777" w:rsidR="009407FC" w:rsidRPr="00E9001B" w:rsidRDefault="009407FC" w:rsidP="009407FC">
            <w:pPr>
              <w:widowControl w:val="0"/>
              <w:rPr>
                <w:rFonts w:ascii="Arial" w:hAnsi="Arial" w:cs="Arial"/>
                <w:sz w:val="18"/>
                <w:szCs w:val="18"/>
              </w:rPr>
            </w:pPr>
          </w:p>
        </w:tc>
        <w:tc>
          <w:tcPr>
            <w:tcW w:w="489" w:type="pct"/>
          </w:tcPr>
          <w:p w14:paraId="4F562AAA" w14:textId="77777777" w:rsidR="009407FC" w:rsidRPr="00E9001B" w:rsidRDefault="009407FC" w:rsidP="009407FC">
            <w:pPr>
              <w:widowControl w:val="0"/>
              <w:jc w:val="left"/>
              <w:rPr>
                <w:rFonts w:ascii="Arial" w:hAnsi="Arial" w:cs="Arial"/>
                <w:sz w:val="18"/>
                <w:szCs w:val="18"/>
              </w:rPr>
            </w:pPr>
          </w:p>
        </w:tc>
        <w:tc>
          <w:tcPr>
            <w:tcW w:w="182" w:type="pct"/>
          </w:tcPr>
          <w:p w14:paraId="37AFA602" w14:textId="77777777" w:rsidR="009407FC" w:rsidRDefault="009407FC" w:rsidP="009407FC">
            <w:pPr>
              <w:widowControl w:val="0"/>
              <w:jc w:val="left"/>
              <w:rPr>
                <w:rFonts w:ascii="Arial" w:hAnsi="Arial" w:cs="Arial"/>
                <w:sz w:val="18"/>
                <w:szCs w:val="18"/>
              </w:rPr>
            </w:pPr>
          </w:p>
        </w:tc>
        <w:tc>
          <w:tcPr>
            <w:tcW w:w="233" w:type="pct"/>
          </w:tcPr>
          <w:p w14:paraId="688063EE" w14:textId="3A44A471" w:rsidR="009407FC" w:rsidRPr="00DA51BD" w:rsidRDefault="009407FC" w:rsidP="009407FC">
            <w:pPr>
              <w:widowControl w:val="0"/>
              <w:jc w:val="left"/>
              <w:rPr>
                <w:rFonts w:ascii="Arial" w:hAnsi="Arial" w:cs="Arial"/>
                <w:sz w:val="18"/>
                <w:szCs w:val="18"/>
                <w:lang w:val="en-US"/>
              </w:rPr>
            </w:pPr>
            <w:r>
              <w:rPr>
                <w:rFonts w:ascii="Arial" w:hAnsi="Arial" w:cs="Arial"/>
                <w:sz w:val="18"/>
                <w:szCs w:val="18"/>
                <w:lang w:val="en-US"/>
              </w:rPr>
              <w:t>4.2.1</w:t>
            </w:r>
          </w:p>
        </w:tc>
        <w:tc>
          <w:tcPr>
            <w:tcW w:w="1739" w:type="pct"/>
          </w:tcPr>
          <w:p w14:paraId="20868D0F" w14:textId="716D1C52" w:rsidR="009407FC" w:rsidRPr="00DA51BD" w:rsidRDefault="009407FC" w:rsidP="009407FC">
            <w:pPr>
              <w:widowControl w:val="0"/>
              <w:jc w:val="left"/>
              <w:rPr>
                <w:rFonts w:ascii="Arial" w:hAnsi="Arial" w:cs="Arial"/>
                <w:sz w:val="18"/>
                <w:szCs w:val="18"/>
                <w:lang w:val="en-US"/>
              </w:rPr>
            </w:pPr>
            <w:r w:rsidRPr="001C6E2B">
              <w:rPr>
                <w:rFonts w:ascii="Arial" w:hAnsi="Arial" w:cs="Arial"/>
                <w:sz w:val="18"/>
                <w:szCs w:val="18"/>
                <w:lang w:val="en-US"/>
              </w:rPr>
              <w:t>Review the financial/business model of APA</w:t>
            </w:r>
            <w:r>
              <w:rPr>
                <w:rFonts w:ascii="Arial" w:hAnsi="Arial" w:cs="Arial"/>
                <w:sz w:val="18"/>
                <w:szCs w:val="18"/>
                <w:lang w:val="en-US"/>
              </w:rPr>
              <w:t>C</w:t>
            </w:r>
          </w:p>
        </w:tc>
        <w:tc>
          <w:tcPr>
            <w:tcW w:w="363" w:type="pct"/>
          </w:tcPr>
          <w:p w14:paraId="64DE4BFE" w14:textId="77777777"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3F163D6B" w14:textId="77777777"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533F0C29" w14:textId="77777777" w:rsidR="009407FC" w:rsidRPr="00196321" w:rsidRDefault="009407FC" w:rsidP="009407FC">
            <w:pPr>
              <w:widowControl w:val="0"/>
              <w:jc w:val="center"/>
              <w:rPr>
                <w:rFonts w:ascii="Arial" w:hAnsi="Arial" w:cs="Arial"/>
                <w:color w:val="000000" w:themeColor="text1"/>
                <w:sz w:val="20"/>
              </w:rPr>
            </w:pPr>
          </w:p>
        </w:tc>
        <w:tc>
          <w:tcPr>
            <w:tcW w:w="402" w:type="pct"/>
          </w:tcPr>
          <w:p w14:paraId="34C25604" w14:textId="77777777"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1E6A981E" w14:textId="0BE78EA8"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402" w:type="pct"/>
          </w:tcPr>
          <w:p w14:paraId="7B3967C4"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APAC Chair</w:t>
            </w:r>
          </w:p>
          <w:p w14:paraId="70822DDA"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Treasurer</w:t>
            </w:r>
          </w:p>
          <w:p w14:paraId="7A5A875E" w14:textId="4342B0B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r>
      <w:tr w:rsidR="009407FC" w:rsidRPr="00957707" w14:paraId="6B1B57AE" w14:textId="77777777" w:rsidTr="00370D7C">
        <w:tc>
          <w:tcPr>
            <w:tcW w:w="103" w:type="pct"/>
          </w:tcPr>
          <w:p w14:paraId="27C1644B" w14:textId="77777777" w:rsidR="009407FC" w:rsidRPr="00E9001B" w:rsidRDefault="009407FC" w:rsidP="009407FC">
            <w:pPr>
              <w:widowControl w:val="0"/>
              <w:rPr>
                <w:rFonts w:ascii="Arial" w:hAnsi="Arial" w:cs="Arial"/>
                <w:sz w:val="18"/>
                <w:szCs w:val="18"/>
              </w:rPr>
            </w:pPr>
          </w:p>
        </w:tc>
        <w:tc>
          <w:tcPr>
            <w:tcW w:w="489" w:type="pct"/>
          </w:tcPr>
          <w:p w14:paraId="41315CB3" w14:textId="77777777" w:rsidR="009407FC" w:rsidRPr="00E9001B" w:rsidRDefault="009407FC" w:rsidP="009407FC">
            <w:pPr>
              <w:widowControl w:val="0"/>
              <w:jc w:val="left"/>
              <w:rPr>
                <w:rFonts w:ascii="Arial" w:hAnsi="Arial" w:cs="Arial"/>
                <w:sz w:val="18"/>
                <w:szCs w:val="18"/>
              </w:rPr>
            </w:pPr>
          </w:p>
        </w:tc>
        <w:tc>
          <w:tcPr>
            <w:tcW w:w="182" w:type="pct"/>
          </w:tcPr>
          <w:p w14:paraId="1DBE157F" w14:textId="77777777" w:rsidR="009407FC" w:rsidRDefault="009407FC" w:rsidP="009407FC">
            <w:pPr>
              <w:widowControl w:val="0"/>
              <w:jc w:val="left"/>
              <w:rPr>
                <w:rFonts w:ascii="Arial" w:hAnsi="Arial" w:cs="Arial"/>
                <w:sz w:val="18"/>
                <w:szCs w:val="18"/>
              </w:rPr>
            </w:pPr>
          </w:p>
        </w:tc>
        <w:tc>
          <w:tcPr>
            <w:tcW w:w="233" w:type="pct"/>
          </w:tcPr>
          <w:p w14:paraId="204B7424" w14:textId="07C42566" w:rsidR="009407FC" w:rsidRPr="00DA51BD" w:rsidRDefault="009407FC" w:rsidP="009407FC">
            <w:pPr>
              <w:widowControl w:val="0"/>
              <w:jc w:val="left"/>
              <w:rPr>
                <w:rFonts w:ascii="Arial" w:hAnsi="Arial" w:cs="Arial"/>
                <w:sz w:val="18"/>
                <w:szCs w:val="18"/>
                <w:lang w:val="en-US"/>
              </w:rPr>
            </w:pPr>
            <w:r>
              <w:rPr>
                <w:rFonts w:ascii="Arial" w:hAnsi="Arial" w:cs="Arial"/>
                <w:sz w:val="18"/>
                <w:szCs w:val="18"/>
                <w:lang w:val="en-US"/>
              </w:rPr>
              <w:t>4.2.2</w:t>
            </w:r>
          </w:p>
        </w:tc>
        <w:tc>
          <w:tcPr>
            <w:tcW w:w="1739" w:type="pct"/>
          </w:tcPr>
          <w:p w14:paraId="09B35C1A" w14:textId="25601A9C" w:rsidR="009407FC" w:rsidRPr="00DA51BD" w:rsidRDefault="009407FC" w:rsidP="009407FC">
            <w:pPr>
              <w:widowControl w:val="0"/>
              <w:jc w:val="left"/>
              <w:rPr>
                <w:rFonts w:ascii="Arial" w:hAnsi="Arial" w:cs="Arial"/>
                <w:sz w:val="18"/>
                <w:szCs w:val="18"/>
                <w:lang w:val="en-US"/>
              </w:rPr>
            </w:pPr>
            <w:r w:rsidRPr="001C6E2B">
              <w:rPr>
                <w:rFonts w:ascii="Arial" w:hAnsi="Arial" w:cs="Arial"/>
                <w:sz w:val="18"/>
                <w:szCs w:val="18"/>
                <w:lang w:val="en-US"/>
              </w:rPr>
              <w:t>Set appropriate annual budgets and member fee levels whilst maintaining an adequate surplus</w:t>
            </w:r>
          </w:p>
        </w:tc>
        <w:tc>
          <w:tcPr>
            <w:tcW w:w="363" w:type="pct"/>
          </w:tcPr>
          <w:p w14:paraId="40E10ED0" w14:textId="66D82CF6"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363" w:type="pct"/>
          </w:tcPr>
          <w:p w14:paraId="15021257" w14:textId="0E41D514"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c>
          <w:tcPr>
            <w:tcW w:w="363" w:type="pct"/>
          </w:tcPr>
          <w:p w14:paraId="0B863FBE" w14:textId="0E980F79"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38480EFA" w14:textId="7A965910"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c>
          <w:tcPr>
            <w:tcW w:w="363" w:type="pct"/>
          </w:tcPr>
          <w:p w14:paraId="3F735414" w14:textId="74E3BF48"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402" w:type="pct"/>
          </w:tcPr>
          <w:p w14:paraId="466D5324" w14:textId="602E32C0"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r>
      <w:tr w:rsidR="009407FC" w:rsidRPr="00957707" w14:paraId="131B709E" w14:textId="77777777" w:rsidTr="00370D7C">
        <w:tc>
          <w:tcPr>
            <w:tcW w:w="103" w:type="pct"/>
          </w:tcPr>
          <w:p w14:paraId="42E3C2D5" w14:textId="77777777" w:rsidR="009407FC" w:rsidRPr="00E9001B" w:rsidRDefault="009407FC" w:rsidP="009407FC">
            <w:pPr>
              <w:widowControl w:val="0"/>
              <w:rPr>
                <w:rFonts w:ascii="Arial" w:hAnsi="Arial" w:cs="Arial"/>
                <w:sz w:val="18"/>
                <w:szCs w:val="18"/>
              </w:rPr>
            </w:pPr>
          </w:p>
        </w:tc>
        <w:tc>
          <w:tcPr>
            <w:tcW w:w="489" w:type="pct"/>
          </w:tcPr>
          <w:p w14:paraId="36B63A6C" w14:textId="77777777" w:rsidR="009407FC" w:rsidRPr="00E9001B" w:rsidRDefault="009407FC" w:rsidP="009407FC">
            <w:pPr>
              <w:widowControl w:val="0"/>
              <w:jc w:val="left"/>
              <w:rPr>
                <w:rFonts w:ascii="Arial" w:hAnsi="Arial" w:cs="Arial"/>
                <w:sz w:val="18"/>
                <w:szCs w:val="18"/>
              </w:rPr>
            </w:pPr>
          </w:p>
        </w:tc>
        <w:tc>
          <w:tcPr>
            <w:tcW w:w="182" w:type="pct"/>
          </w:tcPr>
          <w:p w14:paraId="07EC214C" w14:textId="77777777" w:rsidR="009407FC" w:rsidRDefault="009407FC" w:rsidP="009407FC">
            <w:pPr>
              <w:widowControl w:val="0"/>
              <w:jc w:val="left"/>
              <w:rPr>
                <w:rFonts w:ascii="Arial" w:hAnsi="Arial" w:cs="Arial"/>
                <w:sz w:val="18"/>
                <w:szCs w:val="18"/>
              </w:rPr>
            </w:pPr>
          </w:p>
        </w:tc>
        <w:tc>
          <w:tcPr>
            <w:tcW w:w="233" w:type="pct"/>
          </w:tcPr>
          <w:p w14:paraId="08C60ED8" w14:textId="5483084C" w:rsidR="009407FC" w:rsidRPr="00DA51BD" w:rsidRDefault="009407FC" w:rsidP="009407FC">
            <w:pPr>
              <w:widowControl w:val="0"/>
              <w:jc w:val="left"/>
              <w:rPr>
                <w:rFonts w:ascii="Arial" w:hAnsi="Arial" w:cs="Arial"/>
                <w:sz w:val="18"/>
                <w:szCs w:val="18"/>
                <w:lang w:val="en-US"/>
              </w:rPr>
            </w:pPr>
            <w:r>
              <w:rPr>
                <w:rFonts w:ascii="Arial" w:hAnsi="Arial" w:cs="Arial"/>
                <w:sz w:val="18"/>
                <w:szCs w:val="18"/>
                <w:lang w:val="en-US"/>
              </w:rPr>
              <w:t>4.2.3</w:t>
            </w:r>
          </w:p>
        </w:tc>
        <w:tc>
          <w:tcPr>
            <w:tcW w:w="1739" w:type="pct"/>
          </w:tcPr>
          <w:p w14:paraId="31342AB8" w14:textId="15EADCA9" w:rsidR="009407FC" w:rsidRPr="00DA51BD" w:rsidRDefault="009407FC" w:rsidP="009407FC">
            <w:pPr>
              <w:widowControl w:val="0"/>
              <w:jc w:val="left"/>
              <w:rPr>
                <w:rFonts w:ascii="Arial" w:hAnsi="Arial" w:cs="Arial"/>
                <w:sz w:val="18"/>
                <w:szCs w:val="18"/>
                <w:lang w:val="en-US"/>
              </w:rPr>
            </w:pPr>
            <w:r w:rsidRPr="001C6E2B">
              <w:rPr>
                <w:rFonts w:ascii="Arial" w:hAnsi="Arial" w:cs="Arial"/>
                <w:sz w:val="18"/>
                <w:szCs w:val="18"/>
                <w:lang w:val="en-US"/>
              </w:rPr>
              <w:t>Continue to seek income from other sources to support activities</w:t>
            </w:r>
          </w:p>
        </w:tc>
        <w:tc>
          <w:tcPr>
            <w:tcW w:w="363" w:type="pct"/>
          </w:tcPr>
          <w:p w14:paraId="39579BCD" w14:textId="7F36AC91"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363" w:type="pct"/>
          </w:tcPr>
          <w:p w14:paraId="456651B9"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7100E1D5" w14:textId="3E45F4AA"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c>
          <w:tcPr>
            <w:tcW w:w="363" w:type="pct"/>
          </w:tcPr>
          <w:p w14:paraId="49E4AAD4" w14:textId="40836275" w:rsidR="009407FC" w:rsidRPr="00196321" w:rsidRDefault="009407FC" w:rsidP="009407FC">
            <w:pPr>
              <w:widowControl w:val="0"/>
              <w:jc w:val="center"/>
              <w:rPr>
                <w:rFonts w:ascii="Arial" w:hAnsi="Arial" w:cs="Arial"/>
                <w:color w:val="000000" w:themeColor="text1"/>
                <w:sz w:val="20"/>
              </w:rPr>
            </w:pPr>
          </w:p>
        </w:tc>
        <w:tc>
          <w:tcPr>
            <w:tcW w:w="402" w:type="pct"/>
          </w:tcPr>
          <w:p w14:paraId="647A69FE" w14:textId="1CC80563"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47413374" w14:textId="682E8D5E"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402" w:type="pct"/>
          </w:tcPr>
          <w:p w14:paraId="3D793EE6"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2B5FBE7C" w14:textId="79EDA2C1"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r>
      <w:tr w:rsidR="009407FC" w:rsidRPr="00957707" w14:paraId="7CECBF94" w14:textId="77777777" w:rsidTr="00370D7C">
        <w:tc>
          <w:tcPr>
            <w:tcW w:w="103" w:type="pct"/>
          </w:tcPr>
          <w:p w14:paraId="2F588891" w14:textId="77777777" w:rsidR="009407FC" w:rsidRPr="00E9001B" w:rsidRDefault="009407FC" w:rsidP="009407FC">
            <w:pPr>
              <w:widowControl w:val="0"/>
              <w:rPr>
                <w:rFonts w:ascii="Arial" w:hAnsi="Arial" w:cs="Arial"/>
                <w:sz w:val="18"/>
                <w:szCs w:val="18"/>
              </w:rPr>
            </w:pPr>
          </w:p>
        </w:tc>
        <w:tc>
          <w:tcPr>
            <w:tcW w:w="489" w:type="pct"/>
          </w:tcPr>
          <w:p w14:paraId="727BECA1" w14:textId="77777777" w:rsidR="009407FC" w:rsidRPr="00E9001B" w:rsidRDefault="009407FC" w:rsidP="009407FC">
            <w:pPr>
              <w:widowControl w:val="0"/>
              <w:jc w:val="left"/>
              <w:rPr>
                <w:rFonts w:ascii="Arial" w:hAnsi="Arial" w:cs="Arial"/>
                <w:sz w:val="18"/>
                <w:szCs w:val="18"/>
              </w:rPr>
            </w:pPr>
          </w:p>
        </w:tc>
        <w:tc>
          <w:tcPr>
            <w:tcW w:w="182" w:type="pct"/>
          </w:tcPr>
          <w:p w14:paraId="1731C10B" w14:textId="77777777" w:rsidR="009407FC" w:rsidRDefault="009407FC" w:rsidP="009407FC">
            <w:pPr>
              <w:widowControl w:val="0"/>
              <w:jc w:val="left"/>
              <w:rPr>
                <w:rFonts w:ascii="Arial" w:hAnsi="Arial" w:cs="Arial"/>
                <w:sz w:val="18"/>
                <w:szCs w:val="18"/>
              </w:rPr>
            </w:pPr>
          </w:p>
        </w:tc>
        <w:tc>
          <w:tcPr>
            <w:tcW w:w="233" w:type="pct"/>
          </w:tcPr>
          <w:p w14:paraId="6AC793D7" w14:textId="07479D7B" w:rsidR="009407FC" w:rsidRPr="00DA51BD" w:rsidRDefault="009407FC" w:rsidP="009407FC">
            <w:pPr>
              <w:widowControl w:val="0"/>
              <w:jc w:val="left"/>
              <w:rPr>
                <w:rFonts w:ascii="Arial" w:hAnsi="Arial" w:cs="Arial"/>
                <w:sz w:val="18"/>
                <w:szCs w:val="18"/>
                <w:lang w:val="en-US"/>
              </w:rPr>
            </w:pPr>
            <w:r>
              <w:rPr>
                <w:rFonts w:ascii="Arial" w:hAnsi="Arial" w:cs="Arial"/>
                <w:sz w:val="18"/>
                <w:szCs w:val="18"/>
                <w:lang w:val="en-US"/>
              </w:rPr>
              <w:t>4.2.4</w:t>
            </w:r>
          </w:p>
        </w:tc>
        <w:tc>
          <w:tcPr>
            <w:tcW w:w="1739" w:type="pct"/>
          </w:tcPr>
          <w:p w14:paraId="057F9EF0" w14:textId="49A458CF" w:rsidR="009407FC" w:rsidRPr="00DA51BD" w:rsidRDefault="009407FC" w:rsidP="009407FC">
            <w:pPr>
              <w:widowControl w:val="0"/>
              <w:jc w:val="left"/>
              <w:rPr>
                <w:rFonts w:ascii="Arial" w:hAnsi="Arial" w:cs="Arial"/>
                <w:sz w:val="18"/>
                <w:szCs w:val="18"/>
                <w:lang w:val="en-US"/>
              </w:rPr>
            </w:pPr>
            <w:r w:rsidRPr="001C6E2B">
              <w:rPr>
                <w:rFonts w:ascii="Arial" w:hAnsi="Arial" w:cs="Arial"/>
                <w:sz w:val="18"/>
                <w:szCs w:val="18"/>
                <w:lang w:val="en-US"/>
              </w:rPr>
              <w:t>Investigate fee earning services to offset members’ costs</w:t>
            </w:r>
          </w:p>
        </w:tc>
        <w:tc>
          <w:tcPr>
            <w:tcW w:w="363" w:type="pct"/>
          </w:tcPr>
          <w:p w14:paraId="0C010C2C" w14:textId="0F021659"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1F3CA331" w14:textId="1CF57123"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744D52E8" w14:textId="2167E9AA" w:rsidR="009407FC" w:rsidRPr="00196321" w:rsidRDefault="009407FC" w:rsidP="009407FC">
            <w:pPr>
              <w:widowControl w:val="0"/>
              <w:jc w:val="center"/>
              <w:rPr>
                <w:rFonts w:ascii="Arial" w:hAnsi="Arial" w:cs="Arial"/>
                <w:color w:val="000000" w:themeColor="text1"/>
                <w:sz w:val="20"/>
              </w:rPr>
            </w:pPr>
            <w:r w:rsidRPr="00196321">
              <w:rPr>
                <w:rFonts w:ascii="Arial" w:hAnsi="Arial" w:cs="Arial"/>
                <w:color w:val="000000" w:themeColor="text1"/>
                <w:sz w:val="18"/>
                <w:szCs w:val="18"/>
              </w:rPr>
              <w:sym w:font="Wingdings" w:char="F0FC"/>
            </w:r>
          </w:p>
        </w:tc>
        <w:tc>
          <w:tcPr>
            <w:tcW w:w="402" w:type="pct"/>
          </w:tcPr>
          <w:p w14:paraId="557292C1" w14:textId="2A7BE531"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tc>
        <w:tc>
          <w:tcPr>
            <w:tcW w:w="363" w:type="pct"/>
          </w:tcPr>
          <w:p w14:paraId="2774D559" w14:textId="0D59E791" w:rsidR="009407FC" w:rsidRPr="00196321" w:rsidRDefault="009407FC" w:rsidP="009407FC">
            <w:pPr>
              <w:widowControl w:val="0"/>
              <w:jc w:val="center"/>
              <w:rPr>
                <w:rFonts w:ascii="Arial" w:hAnsi="Arial" w:cs="Arial"/>
                <w:color w:val="000000" w:themeColor="text1"/>
                <w:sz w:val="18"/>
                <w:szCs w:val="18"/>
              </w:rPr>
            </w:pPr>
          </w:p>
        </w:tc>
        <w:tc>
          <w:tcPr>
            <w:tcW w:w="402" w:type="pct"/>
          </w:tcPr>
          <w:p w14:paraId="48298C00" w14:textId="5E200482" w:rsidR="009407FC" w:rsidRPr="00196321" w:rsidRDefault="009407FC" w:rsidP="009407FC">
            <w:pPr>
              <w:widowControl w:val="0"/>
              <w:jc w:val="center"/>
              <w:rPr>
                <w:rFonts w:ascii="Arial" w:hAnsi="Arial" w:cs="Arial"/>
                <w:color w:val="000000" w:themeColor="text1"/>
                <w:sz w:val="18"/>
                <w:szCs w:val="18"/>
              </w:rPr>
            </w:pPr>
          </w:p>
        </w:tc>
      </w:tr>
      <w:tr w:rsidR="009407FC" w:rsidRPr="00957707" w14:paraId="122EFDA7" w14:textId="77777777" w:rsidTr="00370D7C">
        <w:tc>
          <w:tcPr>
            <w:tcW w:w="103" w:type="pct"/>
          </w:tcPr>
          <w:p w14:paraId="1E77F967" w14:textId="77777777" w:rsidR="009407FC" w:rsidRPr="00E9001B" w:rsidRDefault="009407FC" w:rsidP="009407FC">
            <w:pPr>
              <w:widowControl w:val="0"/>
              <w:rPr>
                <w:rFonts w:ascii="Arial" w:hAnsi="Arial" w:cs="Arial"/>
                <w:sz w:val="18"/>
                <w:szCs w:val="18"/>
              </w:rPr>
            </w:pPr>
          </w:p>
        </w:tc>
        <w:tc>
          <w:tcPr>
            <w:tcW w:w="489" w:type="pct"/>
          </w:tcPr>
          <w:p w14:paraId="7BA7B7F6" w14:textId="77777777" w:rsidR="009407FC" w:rsidRPr="00E9001B" w:rsidRDefault="009407FC" w:rsidP="009407FC">
            <w:pPr>
              <w:widowControl w:val="0"/>
              <w:jc w:val="left"/>
              <w:rPr>
                <w:rFonts w:ascii="Arial" w:hAnsi="Arial" w:cs="Arial"/>
                <w:sz w:val="18"/>
                <w:szCs w:val="18"/>
              </w:rPr>
            </w:pPr>
          </w:p>
        </w:tc>
        <w:tc>
          <w:tcPr>
            <w:tcW w:w="182" w:type="pct"/>
          </w:tcPr>
          <w:p w14:paraId="6C494682" w14:textId="77777777" w:rsidR="009407FC" w:rsidRDefault="009407FC" w:rsidP="009407FC">
            <w:pPr>
              <w:widowControl w:val="0"/>
              <w:jc w:val="left"/>
              <w:rPr>
                <w:rFonts w:ascii="Arial" w:hAnsi="Arial" w:cs="Arial"/>
                <w:sz w:val="18"/>
                <w:szCs w:val="18"/>
              </w:rPr>
            </w:pPr>
          </w:p>
        </w:tc>
        <w:tc>
          <w:tcPr>
            <w:tcW w:w="233" w:type="pct"/>
          </w:tcPr>
          <w:p w14:paraId="5222EA07" w14:textId="71D231C0" w:rsidR="009407FC" w:rsidRPr="00DA51BD" w:rsidRDefault="009407FC" w:rsidP="009407FC">
            <w:pPr>
              <w:widowControl w:val="0"/>
              <w:jc w:val="left"/>
              <w:rPr>
                <w:rFonts w:ascii="Arial" w:hAnsi="Arial" w:cs="Arial"/>
                <w:sz w:val="18"/>
                <w:szCs w:val="18"/>
                <w:lang w:val="en-US"/>
              </w:rPr>
            </w:pPr>
            <w:r>
              <w:rPr>
                <w:rFonts w:ascii="Arial" w:hAnsi="Arial" w:cs="Arial"/>
                <w:sz w:val="18"/>
                <w:szCs w:val="18"/>
                <w:lang w:val="en-US"/>
              </w:rPr>
              <w:t>4.2.5</w:t>
            </w:r>
          </w:p>
        </w:tc>
        <w:tc>
          <w:tcPr>
            <w:tcW w:w="1739" w:type="pct"/>
          </w:tcPr>
          <w:p w14:paraId="2078F1AD" w14:textId="5D772055" w:rsidR="009407FC" w:rsidRPr="00DA51BD" w:rsidRDefault="009407FC" w:rsidP="009407FC">
            <w:pPr>
              <w:widowControl w:val="0"/>
              <w:jc w:val="left"/>
              <w:rPr>
                <w:rFonts w:ascii="Arial" w:hAnsi="Arial" w:cs="Arial"/>
                <w:sz w:val="18"/>
                <w:szCs w:val="18"/>
                <w:lang w:val="en-US"/>
              </w:rPr>
            </w:pPr>
            <w:r w:rsidRPr="001C6E2B">
              <w:rPr>
                <w:rFonts w:ascii="Arial" w:hAnsi="Arial" w:cs="Arial"/>
                <w:sz w:val="18"/>
                <w:szCs w:val="18"/>
                <w:lang w:val="en-US"/>
              </w:rPr>
              <w:t>Maintain close cooperation with any donors</w:t>
            </w:r>
          </w:p>
        </w:tc>
        <w:tc>
          <w:tcPr>
            <w:tcW w:w="363" w:type="pct"/>
          </w:tcPr>
          <w:p w14:paraId="5ADC393C" w14:textId="460338E0"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363" w:type="pct"/>
          </w:tcPr>
          <w:p w14:paraId="50D6CBED"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4D8CA643" w14:textId="3ACD834F"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c>
          <w:tcPr>
            <w:tcW w:w="363" w:type="pct"/>
          </w:tcPr>
          <w:p w14:paraId="27D32EA9" w14:textId="529AEFFC" w:rsidR="009407FC" w:rsidRPr="00196321" w:rsidRDefault="009407FC" w:rsidP="009407FC">
            <w:pPr>
              <w:widowControl w:val="0"/>
              <w:jc w:val="center"/>
              <w:rPr>
                <w:rFonts w:ascii="Arial" w:hAnsi="Arial" w:cs="Arial"/>
                <w:color w:val="000000" w:themeColor="text1"/>
                <w:sz w:val="20"/>
              </w:rPr>
            </w:pPr>
          </w:p>
        </w:tc>
        <w:tc>
          <w:tcPr>
            <w:tcW w:w="402" w:type="pct"/>
          </w:tcPr>
          <w:p w14:paraId="6BB1C675" w14:textId="221D2180" w:rsidR="009407FC" w:rsidRPr="00196321" w:rsidRDefault="009407FC" w:rsidP="009407FC">
            <w:pPr>
              <w:widowControl w:val="0"/>
              <w:jc w:val="center"/>
              <w:rPr>
                <w:rFonts w:ascii="Arial" w:hAnsi="Arial" w:cs="Arial"/>
                <w:color w:val="000000" w:themeColor="text1"/>
                <w:sz w:val="18"/>
                <w:szCs w:val="18"/>
              </w:rPr>
            </w:pPr>
          </w:p>
        </w:tc>
        <w:tc>
          <w:tcPr>
            <w:tcW w:w="363" w:type="pct"/>
          </w:tcPr>
          <w:p w14:paraId="1E177822" w14:textId="48E09F40"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sym w:font="Wingdings" w:char="F0FC"/>
            </w:r>
          </w:p>
        </w:tc>
        <w:tc>
          <w:tcPr>
            <w:tcW w:w="402" w:type="pct"/>
          </w:tcPr>
          <w:p w14:paraId="45579061" w14:textId="77777777"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EC</w:t>
            </w:r>
          </w:p>
          <w:p w14:paraId="05686D1F" w14:textId="6A24D570" w:rsidR="009407FC" w:rsidRPr="00196321" w:rsidRDefault="009407FC" w:rsidP="009407FC">
            <w:pPr>
              <w:widowControl w:val="0"/>
              <w:jc w:val="center"/>
              <w:rPr>
                <w:rFonts w:ascii="Arial" w:hAnsi="Arial" w:cs="Arial"/>
                <w:color w:val="000000" w:themeColor="text1"/>
                <w:sz w:val="18"/>
                <w:szCs w:val="18"/>
              </w:rPr>
            </w:pPr>
            <w:r w:rsidRPr="00196321">
              <w:rPr>
                <w:rFonts w:ascii="Arial" w:hAnsi="Arial" w:cs="Arial"/>
                <w:color w:val="000000" w:themeColor="text1"/>
                <w:sz w:val="18"/>
                <w:szCs w:val="18"/>
              </w:rPr>
              <w:t>CBC</w:t>
            </w:r>
          </w:p>
        </w:tc>
      </w:tr>
    </w:tbl>
    <w:p w14:paraId="1D5A8958" w14:textId="77777777" w:rsidR="000F3EC7" w:rsidRPr="00977402" w:rsidRDefault="000F3EC7" w:rsidP="00306DF0">
      <w:pPr>
        <w:widowControl w:val="0"/>
        <w:rPr>
          <w:rFonts w:ascii="Arial" w:hAnsi="Arial" w:cs="Arial"/>
        </w:rPr>
      </w:pPr>
    </w:p>
    <w:p w14:paraId="191C2494" w14:textId="2D43AFA5" w:rsidR="00A37FE2" w:rsidRPr="00A37FE2" w:rsidRDefault="00A37FE2" w:rsidP="00A37FE2">
      <w:pPr>
        <w:tabs>
          <w:tab w:val="left" w:pos="9278"/>
        </w:tabs>
        <w:rPr>
          <w:rFonts w:ascii="Arial" w:hAnsi="Arial" w:cs="Arial"/>
          <w:szCs w:val="22"/>
        </w:rPr>
      </w:pPr>
    </w:p>
    <w:sectPr w:rsidR="00A37FE2" w:rsidRPr="00A37FE2" w:rsidSect="005605CF">
      <w:footerReference w:type="default" r:id="rId17"/>
      <w:footnotePr>
        <w:numFmt w:val="lowerRoman"/>
      </w:footnotePr>
      <w:endnotePr>
        <w:numFmt w:val="decimal"/>
      </w:endnotePr>
      <w:pgSz w:w="16834" w:h="11909" w:orient="landscape"/>
      <w:pgMar w:top="720" w:right="720" w:bottom="720" w:left="72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F9F4" w14:textId="77777777" w:rsidR="00897D8D" w:rsidRDefault="00897D8D">
      <w:r>
        <w:separator/>
      </w:r>
    </w:p>
  </w:endnote>
  <w:endnote w:type="continuationSeparator" w:id="0">
    <w:p w14:paraId="70650B5F" w14:textId="77777777" w:rsidR="00897D8D" w:rsidRDefault="00897D8D">
      <w:r>
        <w:continuationSeparator/>
      </w:r>
    </w:p>
  </w:endnote>
  <w:endnote w:type="continuationNotice" w:id="1">
    <w:p w14:paraId="0A644482" w14:textId="77777777" w:rsidR="00897D8D" w:rsidRPr="00380812" w:rsidRDefault="00897D8D">
      <w:pPr>
        <w:pStyle w:val="Footer"/>
        <w:jc w:val="right"/>
        <w:rPr>
          <w:sz w:val="20"/>
        </w:rPr>
      </w:pPr>
      <w:r>
        <w:rPr>
          <w:sz w:val="20"/>
          <w:lang w:val="en-SG" w:eastAsia="en-SG"/>
        </w:rPr>
        <mc:AlternateContent>
          <mc:Choice Requires="wps">
            <w:drawing>
              <wp:anchor distT="0" distB="0" distL="114300" distR="114300" simplePos="0" relativeHeight="251659264" behindDoc="0" locked="0" layoutInCell="1" allowOverlap="1" wp14:anchorId="2A854370" wp14:editId="5578FBC6">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91CCA"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43A4F62F" w14:textId="77777777" w:rsidR="00897D8D" w:rsidRPr="00CF2B53" w:rsidRDefault="00897D8D"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B55A" w14:textId="77777777" w:rsidR="00196321" w:rsidRDefault="00196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CD5089" w:rsidRDefault="00CD5089" w:rsidP="00BE1900">
            <w:pPr>
              <w:pStyle w:val="Footer"/>
              <w:pBdr>
                <w:top w:val="single" w:sz="4" w:space="1" w:color="auto"/>
              </w:pBdr>
              <w:jc w:val="right"/>
              <w:rPr>
                <w:b/>
                <w:bCs/>
                <w:sz w:val="20"/>
              </w:rPr>
            </w:pPr>
          </w:p>
          <w:tbl>
            <w:tblPr>
              <w:tblStyle w:val="TableGrid"/>
              <w:tblW w:w="5000" w:type="pct"/>
              <w:tblLook w:val="04A0" w:firstRow="1" w:lastRow="0" w:firstColumn="1" w:lastColumn="0" w:noHBand="0" w:noVBand="1"/>
            </w:tblPr>
            <w:tblGrid>
              <w:gridCol w:w="2835"/>
              <w:gridCol w:w="2836"/>
              <w:gridCol w:w="2836"/>
            </w:tblGrid>
            <w:tr w:rsidR="00CD5089" w14:paraId="587D9713" w14:textId="77777777" w:rsidTr="008F7FB8">
              <w:tc>
                <w:tcPr>
                  <w:tcW w:w="1666" w:type="pct"/>
                  <w:tcBorders>
                    <w:top w:val="nil"/>
                    <w:left w:val="nil"/>
                    <w:bottom w:val="nil"/>
                    <w:right w:val="nil"/>
                  </w:tcBorders>
                </w:tcPr>
                <w:p w14:paraId="1F9702BA" w14:textId="30C8CDA5" w:rsidR="00CD5089" w:rsidRDefault="00CD5089" w:rsidP="006535D3">
                  <w:pPr>
                    <w:pStyle w:val="Footer"/>
                    <w:jc w:val="left"/>
                    <w:rPr>
                      <w:sz w:val="20"/>
                    </w:rPr>
                  </w:pPr>
                  <w:r>
                    <w:rPr>
                      <w:sz w:val="20"/>
                    </w:rPr>
                    <w:t>Issue: 1.0</w:t>
                  </w:r>
                </w:p>
              </w:tc>
              <w:tc>
                <w:tcPr>
                  <w:tcW w:w="1667" w:type="pct"/>
                  <w:tcBorders>
                    <w:top w:val="nil"/>
                    <w:left w:val="nil"/>
                    <w:bottom w:val="nil"/>
                    <w:right w:val="nil"/>
                  </w:tcBorders>
                </w:tcPr>
                <w:p w14:paraId="7F504E9E" w14:textId="6CE332F1" w:rsidR="00CD5089" w:rsidRDefault="00CD5089" w:rsidP="008F7FB8">
                  <w:pPr>
                    <w:pStyle w:val="Footer"/>
                    <w:jc w:val="center"/>
                    <w:rPr>
                      <w:sz w:val="20"/>
                    </w:rPr>
                  </w:pPr>
                  <w:r>
                    <w:rPr>
                      <w:sz w:val="20"/>
                    </w:rPr>
                    <w:t xml:space="preserve">Issue Date: </w:t>
                  </w:r>
                  <w:r w:rsidR="000223B6">
                    <w:rPr>
                      <w:sz w:val="20"/>
                    </w:rPr>
                    <w:t>13 May</w:t>
                  </w:r>
                  <w:r>
                    <w:rPr>
                      <w:sz w:val="20"/>
                    </w:rPr>
                    <w:t xml:space="preserve"> 2019</w:t>
                  </w:r>
                </w:p>
              </w:tc>
              <w:tc>
                <w:tcPr>
                  <w:tcW w:w="1667" w:type="pct"/>
                  <w:tcBorders>
                    <w:top w:val="nil"/>
                    <w:left w:val="nil"/>
                    <w:bottom w:val="nil"/>
                    <w:right w:val="nil"/>
                  </w:tcBorders>
                </w:tcPr>
                <w:p w14:paraId="46E4F451" w14:textId="3E08951C" w:rsidR="00CD5089" w:rsidRDefault="00CD5089"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41368A">
                    <w:rPr>
                      <w:b/>
                      <w:bCs/>
                      <w:sz w:val="20"/>
                    </w:rPr>
                    <w:t>6</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41368A">
                    <w:rPr>
                      <w:b/>
                      <w:bCs/>
                      <w:sz w:val="20"/>
                    </w:rPr>
                    <w:t>12</w:t>
                  </w:r>
                  <w:r w:rsidRPr="00ED2809">
                    <w:rPr>
                      <w:b/>
                      <w:bCs/>
                      <w:sz w:val="20"/>
                    </w:rPr>
                    <w:fldChar w:fldCharType="end"/>
                  </w:r>
                </w:p>
              </w:tc>
            </w:tr>
          </w:tbl>
          <w:p w14:paraId="2EC57C7B" w14:textId="5871E4B3" w:rsidR="00CD5089" w:rsidRPr="00ED2809" w:rsidRDefault="00897D8D" w:rsidP="006535D3">
            <w:pPr>
              <w:pStyle w:val="Footer"/>
              <w:pBdr>
                <w:top w:val="single" w:sz="4" w:space="1" w:color="auto"/>
              </w:pBdr>
              <w:jc w:val="left"/>
              <w:rPr>
                <w:sz w:val="20"/>
              </w:rPr>
            </w:pPr>
          </w:p>
        </w:sdtContent>
      </w:sdt>
    </w:sdtContent>
  </w:sdt>
  <w:p w14:paraId="73554651" w14:textId="77777777" w:rsidR="00CD5089" w:rsidRDefault="00CD5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6105CE12" w:rsidR="00CD5089" w:rsidRPr="00ED2809" w:rsidRDefault="00CD508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CD5089" w:rsidRDefault="00CD50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7879804"/>
      <w:docPartObj>
        <w:docPartGallery w:val="Page Numbers (Bottom of Page)"/>
        <w:docPartUnique/>
      </w:docPartObj>
    </w:sdtPr>
    <w:sdtEndPr/>
    <w:sdtContent>
      <w:sdt>
        <w:sdtPr>
          <w:rPr>
            <w:sz w:val="20"/>
          </w:rPr>
          <w:id w:val="767970955"/>
          <w:docPartObj>
            <w:docPartGallery w:val="Page Numbers (Top of Page)"/>
            <w:docPartUnique/>
          </w:docPartObj>
        </w:sdtPr>
        <w:sdtEndPr/>
        <w:sdtContent>
          <w:p w14:paraId="465AD282" w14:textId="77777777" w:rsidR="00CD5089" w:rsidRDefault="00CD5089"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5131"/>
              <w:gridCol w:w="5131"/>
              <w:gridCol w:w="5132"/>
            </w:tblGrid>
            <w:tr w:rsidR="00CD5089" w:rsidRPr="008F7FB8" w14:paraId="4209F735" w14:textId="77777777" w:rsidTr="008F7FB8">
              <w:tc>
                <w:tcPr>
                  <w:tcW w:w="5131" w:type="dxa"/>
                  <w:tcBorders>
                    <w:top w:val="nil"/>
                    <w:left w:val="nil"/>
                    <w:bottom w:val="nil"/>
                    <w:right w:val="nil"/>
                  </w:tcBorders>
                </w:tcPr>
                <w:p w14:paraId="254A964D" w14:textId="7B16E919" w:rsidR="00CD5089" w:rsidRPr="008F7FB8" w:rsidRDefault="00CD5089" w:rsidP="006535D3">
                  <w:pPr>
                    <w:pStyle w:val="Footer"/>
                    <w:jc w:val="left"/>
                    <w:rPr>
                      <w:rFonts w:asciiTheme="minorHAnsi" w:hAnsiTheme="minorHAnsi" w:cstheme="minorHAnsi"/>
                      <w:sz w:val="20"/>
                    </w:rPr>
                  </w:pPr>
                  <w:r w:rsidRPr="008F7FB8">
                    <w:rPr>
                      <w:rFonts w:asciiTheme="minorHAnsi" w:hAnsiTheme="minorHAnsi" w:cstheme="minorHAnsi"/>
                      <w:sz w:val="20"/>
                    </w:rPr>
                    <w:t>Issue</w:t>
                  </w:r>
                  <w:r>
                    <w:rPr>
                      <w:rFonts w:asciiTheme="minorHAnsi" w:hAnsiTheme="minorHAnsi" w:cstheme="minorHAnsi"/>
                      <w:sz w:val="20"/>
                    </w:rPr>
                    <w:t xml:space="preserve"> No</w:t>
                  </w:r>
                  <w:r w:rsidRPr="008F7FB8">
                    <w:rPr>
                      <w:rFonts w:asciiTheme="minorHAnsi" w:hAnsiTheme="minorHAnsi" w:cstheme="minorHAnsi"/>
                      <w:sz w:val="20"/>
                    </w:rPr>
                    <w:t>: 1.0</w:t>
                  </w:r>
                </w:p>
              </w:tc>
              <w:tc>
                <w:tcPr>
                  <w:tcW w:w="5131" w:type="dxa"/>
                  <w:tcBorders>
                    <w:top w:val="nil"/>
                    <w:left w:val="nil"/>
                    <w:bottom w:val="nil"/>
                    <w:right w:val="nil"/>
                  </w:tcBorders>
                </w:tcPr>
                <w:p w14:paraId="3974CFFB" w14:textId="5BF91773" w:rsidR="00CD5089" w:rsidRPr="008F7FB8" w:rsidRDefault="00CD5089" w:rsidP="008F7FB8">
                  <w:pPr>
                    <w:pStyle w:val="Footer"/>
                    <w:jc w:val="center"/>
                    <w:rPr>
                      <w:rFonts w:asciiTheme="minorHAnsi" w:hAnsiTheme="minorHAnsi" w:cstheme="minorHAnsi"/>
                      <w:sz w:val="20"/>
                    </w:rPr>
                  </w:pPr>
                  <w:r w:rsidRPr="008F7FB8">
                    <w:rPr>
                      <w:rFonts w:asciiTheme="minorHAnsi" w:hAnsiTheme="minorHAnsi" w:cstheme="minorHAnsi"/>
                      <w:sz w:val="20"/>
                    </w:rPr>
                    <w:t xml:space="preserve">Issue Date: </w:t>
                  </w:r>
                  <w:r w:rsidR="00D03113">
                    <w:rPr>
                      <w:rFonts w:asciiTheme="minorHAnsi" w:hAnsiTheme="minorHAnsi" w:cstheme="minorHAnsi"/>
                      <w:sz w:val="20"/>
                    </w:rPr>
                    <w:t>13 May</w:t>
                  </w:r>
                  <w:r w:rsidRPr="008F7FB8">
                    <w:rPr>
                      <w:rFonts w:asciiTheme="minorHAnsi" w:hAnsiTheme="minorHAnsi" w:cstheme="minorHAnsi"/>
                      <w:sz w:val="20"/>
                    </w:rPr>
                    <w:t xml:space="preserve"> 2019</w:t>
                  </w:r>
                </w:p>
              </w:tc>
              <w:tc>
                <w:tcPr>
                  <w:tcW w:w="5132" w:type="dxa"/>
                  <w:tcBorders>
                    <w:top w:val="nil"/>
                    <w:left w:val="nil"/>
                    <w:bottom w:val="nil"/>
                    <w:right w:val="nil"/>
                  </w:tcBorders>
                </w:tcPr>
                <w:p w14:paraId="515B9903" w14:textId="18FE86E7" w:rsidR="00CD5089" w:rsidRPr="008F7FB8" w:rsidRDefault="00CD5089" w:rsidP="006535D3">
                  <w:pPr>
                    <w:pStyle w:val="Footer"/>
                    <w:jc w:val="right"/>
                    <w:rPr>
                      <w:rFonts w:asciiTheme="minorHAnsi" w:hAnsiTheme="minorHAnsi" w:cstheme="minorHAnsi"/>
                      <w:sz w:val="20"/>
                    </w:rPr>
                  </w:pPr>
                  <w:r w:rsidRPr="008F7FB8">
                    <w:rPr>
                      <w:rFonts w:asciiTheme="minorHAnsi" w:hAnsiTheme="minorHAnsi" w:cstheme="minorHAnsi"/>
                      <w:sz w:val="20"/>
                    </w:rPr>
                    <w:t xml:space="preserve">Page </w:t>
                  </w:r>
                  <w:r w:rsidRPr="008F7FB8">
                    <w:rPr>
                      <w:rFonts w:asciiTheme="minorHAnsi" w:hAnsiTheme="minorHAnsi" w:cstheme="minorHAnsi"/>
                      <w:b/>
                      <w:bCs/>
                      <w:sz w:val="20"/>
                    </w:rPr>
                    <w:fldChar w:fldCharType="begin"/>
                  </w:r>
                  <w:r w:rsidRPr="008F7FB8">
                    <w:rPr>
                      <w:rFonts w:asciiTheme="minorHAnsi" w:hAnsiTheme="minorHAnsi" w:cstheme="minorHAnsi"/>
                      <w:b/>
                      <w:bCs/>
                      <w:sz w:val="20"/>
                    </w:rPr>
                    <w:instrText xml:space="preserve"> PAGE </w:instrText>
                  </w:r>
                  <w:r w:rsidRPr="008F7FB8">
                    <w:rPr>
                      <w:rFonts w:asciiTheme="minorHAnsi" w:hAnsiTheme="minorHAnsi" w:cstheme="minorHAnsi"/>
                      <w:b/>
                      <w:bCs/>
                      <w:sz w:val="20"/>
                    </w:rPr>
                    <w:fldChar w:fldCharType="separate"/>
                  </w:r>
                  <w:r w:rsidR="0041368A">
                    <w:rPr>
                      <w:rFonts w:asciiTheme="minorHAnsi" w:hAnsiTheme="minorHAnsi" w:cstheme="minorHAnsi"/>
                      <w:b/>
                      <w:bCs/>
                      <w:sz w:val="20"/>
                    </w:rPr>
                    <w:t>10</w:t>
                  </w:r>
                  <w:r w:rsidRPr="008F7FB8">
                    <w:rPr>
                      <w:rFonts w:asciiTheme="minorHAnsi" w:hAnsiTheme="minorHAnsi" w:cstheme="minorHAnsi"/>
                      <w:b/>
                      <w:bCs/>
                      <w:sz w:val="20"/>
                    </w:rPr>
                    <w:fldChar w:fldCharType="end"/>
                  </w:r>
                  <w:r w:rsidRPr="008F7FB8">
                    <w:rPr>
                      <w:rFonts w:asciiTheme="minorHAnsi" w:hAnsiTheme="minorHAnsi" w:cstheme="minorHAnsi"/>
                      <w:sz w:val="20"/>
                    </w:rPr>
                    <w:t xml:space="preserve"> of </w:t>
                  </w:r>
                  <w:r w:rsidRPr="008F7FB8">
                    <w:rPr>
                      <w:rFonts w:asciiTheme="minorHAnsi" w:hAnsiTheme="minorHAnsi" w:cstheme="minorHAnsi"/>
                      <w:b/>
                      <w:bCs/>
                      <w:sz w:val="20"/>
                    </w:rPr>
                    <w:fldChar w:fldCharType="begin"/>
                  </w:r>
                  <w:r w:rsidRPr="008F7FB8">
                    <w:rPr>
                      <w:rFonts w:asciiTheme="minorHAnsi" w:hAnsiTheme="minorHAnsi" w:cstheme="minorHAnsi"/>
                      <w:b/>
                      <w:bCs/>
                      <w:sz w:val="20"/>
                    </w:rPr>
                    <w:instrText xml:space="preserve"> NUMPAGES  </w:instrText>
                  </w:r>
                  <w:r w:rsidRPr="008F7FB8">
                    <w:rPr>
                      <w:rFonts w:asciiTheme="minorHAnsi" w:hAnsiTheme="minorHAnsi" w:cstheme="minorHAnsi"/>
                      <w:b/>
                      <w:bCs/>
                      <w:sz w:val="20"/>
                    </w:rPr>
                    <w:fldChar w:fldCharType="separate"/>
                  </w:r>
                  <w:r w:rsidR="0041368A">
                    <w:rPr>
                      <w:rFonts w:asciiTheme="minorHAnsi" w:hAnsiTheme="minorHAnsi" w:cstheme="minorHAnsi"/>
                      <w:b/>
                      <w:bCs/>
                      <w:sz w:val="20"/>
                    </w:rPr>
                    <w:t>12</w:t>
                  </w:r>
                  <w:r w:rsidRPr="008F7FB8">
                    <w:rPr>
                      <w:rFonts w:asciiTheme="minorHAnsi" w:hAnsiTheme="minorHAnsi" w:cstheme="minorHAnsi"/>
                      <w:b/>
                      <w:bCs/>
                      <w:sz w:val="20"/>
                    </w:rPr>
                    <w:fldChar w:fldCharType="end"/>
                  </w:r>
                </w:p>
              </w:tc>
            </w:tr>
          </w:tbl>
          <w:p w14:paraId="135D9468" w14:textId="77777777" w:rsidR="00CD5089" w:rsidRPr="00ED2809" w:rsidRDefault="00897D8D" w:rsidP="006535D3">
            <w:pPr>
              <w:pStyle w:val="Footer"/>
              <w:pBdr>
                <w:top w:val="single" w:sz="4" w:space="1" w:color="auto"/>
              </w:pBdr>
              <w:jc w:val="left"/>
              <w:rPr>
                <w:sz w:val="20"/>
              </w:rPr>
            </w:pPr>
          </w:p>
        </w:sdtContent>
      </w:sdt>
    </w:sdtContent>
  </w:sdt>
  <w:p w14:paraId="08131FB1" w14:textId="77777777" w:rsidR="00CD5089" w:rsidRDefault="00CD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0260C" w14:textId="77777777" w:rsidR="00897D8D" w:rsidRDefault="00897D8D">
      <w:r>
        <w:separator/>
      </w:r>
    </w:p>
  </w:footnote>
  <w:footnote w:type="continuationSeparator" w:id="0">
    <w:p w14:paraId="20706268" w14:textId="77777777" w:rsidR="00897D8D" w:rsidRDefault="0089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139A" w14:textId="77777777" w:rsidR="00196321" w:rsidRDefault="00196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6EFFFCC6" w:rsidR="00CD5089" w:rsidRPr="00F13E10" w:rsidRDefault="00CD5089"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GOV-02</w:t>
    </w:r>
    <w:r w:rsidR="00196321">
      <w:rPr>
        <w:i/>
        <w:color w:val="365F91" w:themeColor="accent1" w:themeShade="BF"/>
        <w:sz w:val="24"/>
        <w:szCs w:val="24"/>
      </w:rPr>
      <w:t>1</w:t>
    </w:r>
    <w:r>
      <w:rPr>
        <w:i/>
        <w:color w:val="365F91" w:themeColor="accent1" w:themeShade="BF"/>
        <w:sz w:val="24"/>
        <w:szCs w:val="24"/>
      </w:rPr>
      <w:t xml:space="preserve"> APAC Strategic Plan 2019 - 2021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CD5089" w:rsidRPr="007C3199" w:rsidRDefault="00CD5089" w:rsidP="00004315">
    <w:pPr>
      <w:pStyle w:val="CoverPartyNames"/>
      <w:rPr>
        <w:color w:val="365F91" w:themeColor="accent1" w:themeShade="BF"/>
      </w:rPr>
    </w:pPr>
    <w:bookmarkStart w:id="10" w:name="_Hlk491774868"/>
    <w:r w:rsidRPr="007C3199">
      <w:rPr>
        <w:b/>
        <w:color w:val="365F91" w:themeColor="accent1" w:themeShade="BF"/>
      </w:rPr>
      <w:t>APAC</w:t>
    </w:r>
    <w:r>
      <w:rPr>
        <w:color w:val="365F91" w:themeColor="accent1" w:themeShade="BF"/>
      </w:rPr>
      <w:t xml:space="preserve"> XXX</w:t>
    </w:r>
  </w:p>
  <w:bookmarkEnd w:id="10"/>
  <w:p w14:paraId="6356EBE2" w14:textId="77777777" w:rsidR="00CD5089" w:rsidRDefault="00CD5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1FA7B9C"/>
    <w:multiLevelType w:val="hybridMultilevel"/>
    <w:tmpl w:val="D79E5B9E"/>
    <w:lvl w:ilvl="0" w:tplc="C1464E96">
      <w:start w:val="1"/>
      <w:numFmt w:val="bullet"/>
      <w:lvlText w:val=""/>
      <w:lvlJc w:val="left"/>
      <w:pPr>
        <w:ind w:left="2157" w:hanging="360"/>
      </w:pPr>
      <w:rPr>
        <w:rFonts w:ascii="Wingdings" w:hAnsi="Wingdings"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3" w15:restartNumberingAfterBreak="0">
    <w:nsid w:val="0A9A566B"/>
    <w:multiLevelType w:val="hybridMultilevel"/>
    <w:tmpl w:val="8B7CBA6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A9B0E07"/>
    <w:multiLevelType w:val="hybridMultilevel"/>
    <w:tmpl w:val="A79E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223896"/>
    <w:multiLevelType w:val="hybridMultilevel"/>
    <w:tmpl w:val="1826B87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0DC72AD2"/>
    <w:multiLevelType w:val="hybridMultilevel"/>
    <w:tmpl w:val="FB56C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8A350B"/>
    <w:multiLevelType w:val="hybridMultilevel"/>
    <w:tmpl w:val="7E82A43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31E601F"/>
    <w:multiLevelType w:val="multilevel"/>
    <w:tmpl w:val="70B2C3E4"/>
    <w:lvl w:ilvl="0">
      <w:start w:val="2"/>
      <w:numFmt w:val="decimal"/>
      <w:lvlText w:val="%1."/>
      <w:lvlJc w:val="left"/>
      <w:pPr>
        <w:tabs>
          <w:tab w:val="num" w:pos="1425"/>
        </w:tabs>
        <w:ind w:left="1425" w:hanging="1425"/>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2004" w:hanging="870"/>
      </w:pPr>
      <w:rPr>
        <w:rFonts w:hint="default"/>
      </w:rPr>
    </w:lvl>
    <w:lvl w:ilvl="3">
      <w:start w:val="1"/>
      <w:numFmt w:val="decimal"/>
      <w:isLgl/>
      <w:lvlText w:val="%1.%2.%3.%4"/>
      <w:lvlJc w:val="left"/>
      <w:pPr>
        <w:ind w:left="2571" w:hanging="87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238D1E0B"/>
    <w:multiLevelType w:val="hybridMultilevel"/>
    <w:tmpl w:val="76621C9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52A7121"/>
    <w:multiLevelType w:val="hybridMultilevel"/>
    <w:tmpl w:val="A44C718E"/>
    <w:lvl w:ilvl="0" w:tplc="C1464E96">
      <w:start w:val="1"/>
      <w:numFmt w:val="bullet"/>
      <w:lvlText w:val=""/>
      <w:lvlJc w:val="left"/>
      <w:pPr>
        <w:ind w:left="2145" w:hanging="360"/>
      </w:pPr>
      <w:rPr>
        <w:rFonts w:ascii="Wingdings" w:hAnsi="Wingdings"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11" w15:restartNumberingAfterBreak="0">
    <w:nsid w:val="2C7361EE"/>
    <w:multiLevelType w:val="hybridMultilevel"/>
    <w:tmpl w:val="D5EA0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DD7F4F"/>
    <w:multiLevelType w:val="hybridMultilevel"/>
    <w:tmpl w:val="04A8D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7274C8"/>
    <w:multiLevelType w:val="hybridMultilevel"/>
    <w:tmpl w:val="F6EEC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645990"/>
    <w:multiLevelType w:val="hybridMultilevel"/>
    <w:tmpl w:val="8236CB44"/>
    <w:lvl w:ilvl="0" w:tplc="35AA2746">
      <w:start w:val="1"/>
      <w:numFmt w:val="decimal"/>
      <w:lvlText w:val="(%1)"/>
      <w:lvlJc w:val="left"/>
      <w:pPr>
        <w:ind w:left="-1548" w:hanging="360"/>
      </w:pPr>
      <w:rPr>
        <w:rFonts w:hint="default"/>
      </w:rPr>
    </w:lvl>
    <w:lvl w:ilvl="1" w:tplc="04090019" w:tentative="1">
      <w:start w:val="1"/>
      <w:numFmt w:val="lowerLetter"/>
      <w:lvlText w:val="%2."/>
      <w:lvlJc w:val="left"/>
      <w:pPr>
        <w:ind w:left="-828" w:hanging="360"/>
      </w:pPr>
    </w:lvl>
    <w:lvl w:ilvl="2" w:tplc="35AA2746">
      <w:start w:val="1"/>
      <w:numFmt w:val="decimal"/>
      <w:lvlText w:val="(%3)"/>
      <w:lvlJc w:val="left"/>
      <w:pPr>
        <w:ind w:left="-108" w:hanging="180"/>
      </w:pPr>
      <w:rPr>
        <w:rFonts w:hint="default"/>
      </w:r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16"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7" w15:restartNumberingAfterBreak="0">
    <w:nsid w:val="49197C9D"/>
    <w:multiLevelType w:val="hybridMultilevel"/>
    <w:tmpl w:val="CAFCB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9"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57D82"/>
    <w:multiLevelType w:val="hybridMultilevel"/>
    <w:tmpl w:val="ECB2E79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553B03FB"/>
    <w:multiLevelType w:val="hybridMultilevel"/>
    <w:tmpl w:val="BB36A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DE5098"/>
    <w:multiLevelType w:val="hybridMultilevel"/>
    <w:tmpl w:val="3CBE8F1E"/>
    <w:lvl w:ilvl="0" w:tplc="08090001">
      <w:start w:val="1"/>
      <w:numFmt w:val="bullet"/>
      <w:lvlText w:val=""/>
      <w:lvlJc w:val="left"/>
      <w:pPr>
        <w:ind w:left="2062" w:hanging="360"/>
      </w:pPr>
      <w:rPr>
        <w:rFonts w:ascii="Symbol" w:hAnsi="Symbol"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3" w15:restartNumberingAfterBreak="0">
    <w:nsid w:val="58C00A52"/>
    <w:multiLevelType w:val="hybridMultilevel"/>
    <w:tmpl w:val="21C4B16C"/>
    <w:lvl w:ilvl="0" w:tplc="0809000F">
      <w:start w:val="1"/>
      <w:numFmt w:val="decimal"/>
      <w:lvlText w:val="%1."/>
      <w:lvlJc w:val="left"/>
      <w:pPr>
        <w:ind w:left="2422" w:hanging="360"/>
      </w:p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24" w15:restartNumberingAfterBreak="0">
    <w:nsid w:val="68721DBC"/>
    <w:multiLevelType w:val="hybridMultilevel"/>
    <w:tmpl w:val="A0F6A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5B6338"/>
    <w:multiLevelType w:val="hybridMultilevel"/>
    <w:tmpl w:val="41C6C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EB5748"/>
    <w:multiLevelType w:val="hybridMultilevel"/>
    <w:tmpl w:val="42A8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8"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8"/>
  </w:num>
  <w:num w:numId="2">
    <w:abstractNumId w:val="16"/>
  </w:num>
  <w:num w:numId="3">
    <w:abstractNumId w:val="14"/>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2"/>
  </w:num>
  <w:num w:numId="11">
    <w:abstractNumId w:val="10"/>
  </w:num>
  <w:num w:numId="12">
    <w:abstractNumId w:val="24"/>
  </w:num>
  <w:num w:numId="13">
    <w:abstractNumId w:val="17"/>
  </w:num>
  <w:num w:numId="14">
    <w:abstractNumId w:val="15"/>
  </w:num>
  <w:num w:numId="15">
    <w:abstractNumId w:val="23"/>
  </w:num>
  <w:num w:numId="16">
    <w:abstractNumId w:val="22"/>
  </w:num>
  <w:num w:numId="17">
    <w:abstractNumId w:val="18"/>
  </w:num>
  <w:num w:numId="18">
    <w:abstractNumId w:val="18"/>
  </w:num>
  <w:num w:numId="19">
    <w:abstractNumId w:val="18"/>
  </w:num>
  <w:num w:numId="20">
    <w:abstractNumId w:val="3"/>
  </w:num>
  <w:num w:numId="21">
    <w:abstractNumId w:val="26"/>
  </w:num>
  <w:num w:numId="22">
    <w:abstractNumId w:val="7"/>
  </w:num>
  <w:num w:numId="23">
    <w:abstractNumId w:val="25"/>
  </w:num>
  <w:num w:numId="24">
    <w:abstractNumId w:val="20"/>
  </w:num>
  <w:num w:numId="25">
    <w:abstractNumId w:val="11"/>
  </w:num>
  <w:num w:numId="26">
    <w:abstractNumId w:val="4"/>
  </w:num>
  <w:num w:numId="27">
    <w:abstractNumId w:val="12"/>
  </w:num>
  <w:num w:numId="28">
    <w:abstractNumId w:val="6"/>
  </w:num>
  <w:num w:numId="29">
    <w:abstractNumId w:val="21"/>
  </w:num>
  <w:num w:numId="30">
    <w:abstractNumId w:val="13"/>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A71"/>
    <w:rsid w:val="00011FFC"/>
    <w:rsid w:val="000126A6"/>
    <w:rsid w:val="00013D32"/>
    <w:rsid w:val="0001456A"/>
    <w:rsid w:val="000158F8"/>
    <w:rsid w:val="00016D3A"/>
    <w:rsid w:val="00017EB4"/>
    <w:rsid w:val="00017F95"/>
    <w:rsid w:val="00020464"/>
    <w:rsid w:val="00021530"/>
    <w:rsid w:val="000223B6"/>
    <w:rsid w:val="00022806"/>
    <w:rsid w:val="00022A9C"/>
    <w:rsid w:val="00023238"/>
    <w:rsid w:val="00031E32"/>
    <w:rsid w:val="0003266C"/>
    <w:rsid w:val="000328DB"/>
    <w:rsid w:val="00032D3F"/>
    <w:rsid w:val="00033FC1"/>
    <w:rsid w:val="00034428"/>
    <w:rsid w:val="000347D5"/>
    <w:rsid w:val="00035544"/>
    <w:rsid w:val="0003568F"/>
    <w:rsid w:val="000364E3"/>
    <w:rsid w:val="00037B65"/>
    <w:rsid w:val="00040D8C"/>
    <w:rsid w:val="00040F43"/>
    <w:rsid w:val="00041A2E"/>
    <w:rsid w:val="000420D5"/>
    <w:rsid w:val="0004290A"/>
    <w:rsid w:val="000448E6"/>
    <w:rsid w:val="00044A1E"/>
    <w:rsid w:val="00045622"/>
    <w:rsid w:val="00045F77"/>
    <w:rsid w:val="0004675F"/>
    <w:rsid w:val="00047D21"/>
    <w:rsid w:val="00050BE3"/>
    <w:rsid w:val="000522D4"/>
    <w:rsid w:val="000529BF"/>
    <w:rsid w:val="00053B30"/>
    <w:rsid w:val="0005429A"/>
    <w:rsid w:val="00054CD3"/>
    <w:rsid w:val="00056CF2"/>
    <w:rsid w:val="00057081"/>
    <w:rsid w:val="0005708B"/>
    <w:rsid w:val="00057F70"/>
    <w:rsid w:val="00060A4B"/>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461D"/>
    <w:rsid w:val="00075CFD"/>
    <w:rsid w:val="00077E26"/>
    <w:rsid w:val="00080C5C"/>
    <w:rsid w:val="00080DD1"/>
    <w:rsid w:val="00080FEA"/>
    <w:rsid w:val="000818BD"/>
    <w:rsid w:val="00082332"/>
    <w:rsid w:val="0008242B"/>
    <w:rsid w:val="0008242F"/>
    <w:rsid w:val="00083024"/>
    <w:rsid w:val="000854C1"/>
    <w:rsid w:val="000858AD"/>
    <w:rsid w:val="00086566"/>
    <w:rsid w:val="00090686"/>
    <w:rsid w:val="00091387"/>
    <w:rsid w:val="00093997"/>
    <w:rsid w:val="00094426"/>
    <w:rsid w:val="00094706"/>
    <w:rsid w:val="000962E2"/>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1070"/>
    <w:rsid w:val="000D206F"/>
    <w:rsid w:val="000D22BC"/>
    <w:rsid w:val="000D3E3A"/>
    <w:rsid w:val="000D4E52"/>
    <w:rsid w:val="000D5814"/>
    <w:rsid w:val="000D5858"/>
    <w:rsid w:val="000D6A3E"/>
    <w:rsid w:val="000D6DB0"/>
    <w:rsid w:val="000D7283"/>
    <w:rsid w:val="000D78A5"/>
    <w:rsid w:val="000D7F6E"/>
    <w:rsid w:val="000E0C6E"/>
    <w:rsid w:val="000E23E1"/>
    <w:rsid w:val="000E298B"/>
    <w:rsid w:val="000E2E41"/>
    <w:rsid w:val="000E3ADC"/>
    <w:rsid w:val="000E63F6"/>
    <w:rsid w:val="000E6EFD"/>
    <w:rsid w:val="000E70AD"/>
    <w:rsid w:val="000F3EC7"/>
    <w:rsid w:val="000F5CA8"/>
    <w:rsid w:val="000F5F14"/>
    <w:rsid w:val="000F6247"/>
    <w:rsid w:val="000F656C"/>
    <w:rsid w:val="000F7E57"/>
    <w:rsid w:val="0010001D"/>
    <w:rsid w:val="00100895"/>
    <w:rsid w:val="001056DA"/>
    <w:rsid w:val="00106087"/>
    <w:rsid w:val="00106FC5"/>
    <w:rsid w:val="00107CC1"/>
    <w:rsid w:val="00110850"/>
    <w:rsid w:val="001109B4"/>
    <w:rsid w:val="00110E95"/>
    <w:rsid w:val="00111071"/>
    <w:rsid w:val="001147E9"/>
    <w:rsid w:val="001160E6"/>
    <w:rsid w:val="00116BAC"/>
    <w:rsid w:val="001172A6"/>
    <w:rsid w:val="00121C2F"/>
    <w:rsid w:val="001223B6"/>
    <w:rsid w:val="00122C5E"/>
    <w:rsid w:val="00125D66"/>
    <w:rsid w:val="00126733"/>
    <w:rsid w:val="0012688F"/>
    <w:rsid w:val="00126E80"/>
    <w:rsid w:val="00126E91"/>
    <w:rsid w:val="00130623"/>
    <w:rsid w:val="00131028"/>
    <w:rsid w:val="00131DCF"/>
    <w:rsid w:val="0013247D"/>
    <w:rsid w:val="00132FD2"/>
    <w:rsid w:val="00133758"/>
    <w:rsid w:val="00135567"/>
    <w:rsid w:val="00136584"/>
    <w:rsid w:val="00137A32"/>
    <w:rsid w:val="00141574"/>
    <w:rsid w:val="00142803"/>
    <w:rsid w:val="00144594"/>
    <w:rsid w:val="00144A1A"/>
    <w:rsid w:val="00145EAB"/>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166"/>
    <w:rsid w:val="0018534C"/>
    <w:rsid w:val="0018546E"/>
    <w:rsid w:val="00185487"/>
    <w:rsid w:val="00185AB7"/>
    <w:rsid w:val="001916B8"/>
    <w:rsid w:val="00193484"/>
    <w:rsid w:val="00193CA0"/>
    <w:rsid w:val="00194DB3"/>
    <w:rsid w:val="00195322"/>
    <w:rsid w:val="00196321"/>
    <w:rsid w:val="00196FD0"/>
    <w:rsid w:val="001A00F5"/>
    <w:rsid w:val="001A13F5"/>
    <w:rsid w:val="001A25DD"/>
    <w:rsid w:val="001A4C86"/>
    <w:rsid w:val="001A5B07"/>
    <w:rsid w:val="001B031B"/>
    <w:rsid w:val="001B0E26"/>
    <w:rsid w:val="001B1055"/>
    <w:rsid w:val="001B13F3"/>
    <w:rsid w:val="001B24DE"/>
    <w:rsid w:val="001B58CB"/>
    <w:rsid w:val="001B5FC5"/>
    <w:rsid w:val="001C0089"/>
    <w:rsid w:val="001C1372"/>
    <w:rsid w:val="001C2EE6"/>
    <w:rsid w:val="001C3F3A"/>
    <w:rsid w:val="001C456C"/>
    <w:rsid w:val="001C50ED"/>
    <w:rsid w:val="001C531E"/>
    <w:rsid w:val="001C582D"/>
    <w:rsid w:val="001C667B"/>
    <w:rsid w:val="001C6B9A"/>
    <w:rsid w:val="001C6E2B"/>
    <w:rsid w:val="001D0A50"/>
    <w:rsid w:val="001D118D"/>
    <w:rsid w:val="001D23B0"/>
    <w:rsid w:val="001D31A3"/>
    <w:rsid w:val="001D36AC"/>
    <w:rsid w:val="001D3CE6"/>
    <w:rsid w:val="001D4731"/>
    <w:rsid w:val="001D48A6"/>
    <w:rsid w:val="001D4E17"/>
    <w:rsid w:val="001D6C74"/>
    <w:rsid w:val="001D6F4A"/>
    <w:rsid w:val="001D756F"/>
    <w:rsid w:val="001D79D6"/>
    <w:rsid w:val="001D7A37"/>
    <w:rsid w:val="001D7D3C"/>
    <w:rsid w:val="001E0CD6"/>
    <w:rsid w:val="001E2CCF"/>
    <w:rsid w:val="001E304F"/>
    <w:rsid w:val="001E3FB9"/>
    <w:rsid w:val="001E5C8E"/>
    <w:rsid w:val="001E6727"/>
    <w:rsid w:val="001E6C96"/>
    <w:rsid w:val="001E7BD3"/>
    <w:rsid w:val="001F04DA"/>
    <w:rsid w:val="001F3DAD"/>
    <w:rsid w:val="001F4DB8"/>
    <w:rsid w:val="001F5FC3"/>
    <w:rsid w:val="001F6C25"/>
    <w:rsid w:val="001F7B49"/>
    <w:rsid w:val="002038EC"/>
    <w:rsid w:val="00203924"/>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46CC1"/>
    <w:rsid w:val="002503E5"/>
    <w:rsid w:val="00251AF7"/>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1E86"/>
    <w:rsid w:val="0027300C"/>
    <w:rsid w:val="002736D5"/>
    <w:rsid w:val="00274EF6"/>
    <w:rsid w:val="0027599B"/>
    <w:rsid w:val="00277484"/>
    <w:rsid w:val="00277949"/>
    <w:rsid w:val="00280E0C"/>
    <w:rsid w:val="00282097"/>
    <w:rsid w:val="00282352"/>
    <w:rsid w:val="0028236D"/>
    <w:rsid w:val="00283BAB"/>
    <w:rsid w:val="0028632A"/>
    <w:rsid w:val="00286613"/>
    <w:rsid w:val="00291010"/>
    <w:rsid w:val="00291F02"/>
    <w:rsid w:val="002937B4"/>
    <w:rsid w:val="00294331"/>
    <w:rsid w:val="00296390"/>
    <w:rsid w:val="0029641D"/>
    <w:rsid w:val="002970BB"/>
    <w:rsid w:val="00297CED"/>
    <w:rsid w:val="002A0147"/>
    <w:rsid w:val="002A35B8"/>
    <w:rsid w:val="002A56D8"/>
    <w:rsid w:val="002A6BFC"/>
    <w:rsid w:val="002A7945"/>
    <w:rsid w:val="002B12EA"/>
    <w:rsid w:val="002B2412"/>
    <w:rsid w:val="002B2D02"/>
    <w:rsid w:val="002B30C3"/>
    <w:rsid w:val="002B4F1C"/>
    <w:rsid w:val="002B6D96"/>
    <w:rsid w:val="002C075D"/>
    <w:rsid w:val="002C23F7"/>
    <w:rsid w:val="002C3F85"/>
    <w:rsid w:val="002C409B"/>
    <w:rsid w:val="002C4BF6"/>
    <w:rsid w:val="002C5E12"/>
    <w:rsid w:val="002D04CB"/>
    <w:rsid w:val="002D19D6"/>
    <w:rsid w:val="002D3D2F"/>
    <w:rsid w:val="002D4C0F"/>
    <w:rsid w:val="002D4EEF"/>
    <w:rsid w:val="002D664C"/>
    <w:rsid w:val="002D7034"/>
    <w:rsid w:val="002D7235"/>
    <w:rsid w:val="002E02DD"/>
    <w:rsid w:val="002E0DDA"/>
    <w:rsid w:val="002E2B4A"/>
    <w:rsid w:val="002E306A"/>
    <w:rsid w:val="002E3133"/>
    <w:rsid w:val="002E442C"/>
    <w:rsid w:val="002E45F5"/>
    <w:rsid w:val="002E59A2"/>
    <w:rsid w:val="002E6835"/>
    <w:rsid w:val="002E7DDE"/>
    <w:rsid w:val="002F01C7"/>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06DF0"/>
    <w:rsid w:val="00310BC8"/>
    <w:rsid w:val="00311414"/>
    <w:rsid w:val="00311E90"/>
    <w:rsid w:val="00314E80"/>
    <w:rsid w:val="003169A1"/>
    <w:rsid w:val="00317C14"/>
    <w:rsid w:val="003210A9"/>
    <w:rsid w:val="003214D2"/>
    <w:rsid w:val="00322588"/>
    <w:rsid w:val="00322642"/>
    <w:rsid w:val="0032287F"/>
    <w:rsid w:val="00322D39"/>
    <w:rsid w:val="00322FD7"/>
    <w:rsid w:val="003247A7"/>
    <w:rsid w:val="003248AC"/>
    <w:rsid w:val="003257DE"/>
    <w:rsid w:val="00326FD6"/>
    <w:rsid w:val="003313AE"/>
    <w:rsid w:val="00331E0F"/>
    <w:rsid w:val="00331EED"/>
    <w:rsid w:val="00332D91"/>
    <w:rsid w:val="0033358E"/>
    <w:rsid w:val="003349B8"/>
    <w:rsid w:val="00335A20"/>
    <w:rsid w:val="00335B34"/>
    <w:rsid w:val="003362F1"/>
    <w:rsid w:val="00336B3D"/>
    <w:rsid w:val="0033703A"/>
    <w:rsid w:val="00337C02"/>
    <w:rsid w:val="003408C1"/>
    <w:rsid w:val="003411BD"/>
    <w:rsid w:val="00341394"/>
    <w:rsid w:val="00341886"/>
    <w:rsid w:val="0034387F"/>
    <w:rsid w:val="00345CBE"/>
    <w:rsid w:val="003513F9"/>
    <w:rsid w:val="00351730"/>
    <w:rsid w:val="00352CF1"/>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0D7C"/>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0DA"/>
    <w:rsid w:val="003A5383"/>
    <w:rsid w:val="003A5555"/>
    <w:rsid w:val="003A6B41"/>
    <w:rsid w:val="003A6C90"/>
    <w:rsid w:val="003A7101"/>
    <w:rsid w:val="003A7192"/>
    <w:rsid w:val="003B097B"/>
    <w:rsid w:val="003B202B"/>
    <w:rsid w:val="003B60BD"/>
    <w:rsid w:val="003B6D6F"/>
    <w:rsid w:val="003C12DD"/>
    <w:rsid w:val="003C24F9"/>
    <w:rsid w:val="003C2B3F"/>
    <w:rsid w:val="003C38EC"/>
    <w:rsid w:val="003C4F62"/>
    <w:rsid w:val="003C730B"/>
    <w:rsid w:val="003C7988"/>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14B3"/>
    <w:rsid w:val="003F155E"/>
    <w:rsid w:val="003F233D"/>
    <w:rsid w:val="003F4622"/>
    <w:rsid w:val="003F4EF3"/>
    <w:rsid w:val="003F6455"/>
    <w:rsid w:val="003F7A7C"/>
    <w:rsid w:val="004000F3"/>
    <w:rsid w:val="00401CF4"/>
    <w:rsid w:val="004025AC"/>
    <w:rsid w:val="00402D08"/>
    <w:rsid w:val="004030A4"/>
    <w:rsid w:val="00404711"/>
    <w:rsid w:val="004054E0"/>
    <w:rsid w:val="00405C9D"/>
    <w:rsid w:val="0041172F"/>
    <w:rsid w:val="004124D0"/>
    <w:rsid w:val="004129C6"/>
    <w:rsid w:val="004130C1"/>
    <w:rsid w:val="0041368A"/>
    <w:rsid w:val="00413C78"/>
    <w:rsid w:val="00414CF8"/>
    <w:rsid w:val="00414D61"/>
    <w:rsid w:val="00415498"/>
    <w:rsid w:val="004154D9"/>
    <w:rsid w:val="00415CA1"/>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35BD6"/>
    <w:rsid w:val="00436355"/>
    <w:rsid w:val="004429ED"/>
    <w:rsid w:val="004463B0"/>
    <w:rsid w:val="00451BD9"/>
    <w:rsid w:val="00452BE3"/>
    <w:rsid w:val="00453730"/>
    <w:rsid w:val="0045456B"/>
    <w:rsid w:val="00457860"/>
    <w:rsid w:val="00461B5D"/>
    <w:rsid w:val="00462EF1"/>
    <w:rsid w:val="00463ADB"/>
    <w:rsid w:val="0046403E"/>
    <w:rsid w:val="00465643"/>
    <w:rsid w:val="0046627F"/>
    <w:rsid w:val="00466435"/>
    <w:rsid w:val="00474F13"/>
    <w:rsid w:val="00476221"/>
    <w:rsid w:val="00476381"/>
    <w:rsid w:val="0047638F"/>
    <w:rsid w:val="00480994"/>
    <w:rsid w:val="00480E34"/>
    <w:rsid w:val="00482E89"/>
    <w:rsid w:val="00482FA0"/>
    <w:rsid w:val="004850CB"/>
    <w:rsid w:val="004851E3"/>
    <w:rsid w:val="00485A79"/>
    <w:rsid w:val="004867EC"/>
    <w:rsid w:val="004874D2"/>
    <w:rsid w:val="00487E01"/>
    <w:rsid w:val="004902DB"/>
    <w:rsid w:val="00490555"/>
    <w:rsid w:val="004908A6"/>
    <w:rsid w:val="004910E9"/>
    <w:rsid w:val="004920AB"/>
    <w:rsid w:val="004924D6"/>
    <w:rsid w:val="004950F3"/>
    <w:rsid w:val="004951C2"/>
    <w:rsid w:val="00495CA1"/>
    <w:rsid w:val="00495ED2"/>
    <w:rsid w:val="004A0DE1"/>
    <w:rsid w:val="004A121E"/>
    <w:rsid w:val="004A2EF9"/>
    <w:rsid w:val="004A3A71"/>
    <w:rsid w:val="004A4112"/>
    <w:rsid w:val="004A6AEB"/>
    <w:rsid w:val="004A7D9D"/>
    <w:rsid w:val="004B2C37"/>
    <w:rsid w:val="004B2F5F"/>
    <w:rsid w:val="004B45E8"/>
    <w:rsid w:val="004B5825"/>
    <w:rsid w:val="004B622A"/>
    <w:rsid w:val="004B7257"/>
    <w:rsid w:val="004B7FDE"/>
    <w:rsid w:val="004C04D6"/>
    <w:rsid w:val="004C0FE7"/>
    <w:rsid w:val="004C1D15"/>
    <w:rsid w:val="004C2054"/>
    <w:rsid w:val="004C2356"/>
    <w:rsid w:val="004C2713"/>
    <w:rsid w:val="004C2937"/>
    <w:rsid w:val="004C2D3E"/>
    <w:rsid w:val="004C36C8"/>
    <w:rsid w:val="004C3BD3"/>
    <w:rsid w:val="004C4BB9"/>
    <w:rsid w:val="004C653F"/>
    <w:rsid w:val="004C706D"/>
    <w:rsid w:val="004D233D"/>
    <w:rsid w:val="004D2A4E"/>
    <w:rsid w:val="004D2B5A"/>
    <w:rsid w:val="004D4F46"/>
    <w:rsid w:val="004D5574"/>
    <w:rsid w:val="004D5F5F"/>
    <w:rsid w:val="004D61F9"/>
    <w:rsid w:val="004D671A"/>
    <w:rsid w:val="004D6861"/>
    <w:rsid w:val="004D729B"/>
    <w:rsid w:val="004D748D"/>
    <w:rsid w:val="004E0950"/>
    <w:rsid w:val="004E0AD0"/>
    <w:rsid w:val="004E0AE4"/>
    <w:rsid w:val="004E1A77"/>
    <w:rsid w:val="004E1EB1"/>
    <w:rsid w:val="004E2F71"/>
    <w:rsid w:val="004E6225"/>
    <w:rsid w:val="004E63A2"/>
    <w:rsid w:val="004E6C2E"/>
    <w:rsid w:val="004E79A9"/>
    <w:rsid w:val="004F0AD4"/>
    <w:rsid w:val="004F2368"/>
    <w:rsid w:val="004F2DAE"/>
    <w:rsid w:val="004F3587"/>
    <w:rsid w:val="004F3668"/>
    <w:rsid w:val="004F423F"/>
    <w:rsid w:val="004F6C6D"/>
    <w:rsid w:val="004F6DC3"/>
    <w:rsid w:val="004F710B"/>
    <w:rsid w:val="004F7885"/>
    <w:rsid w:val="004F7CEF"/>
    <w:rsid w:val="00500855"/>
    <w:rsid w:val="00500EAD"/>
    <w:rsid w:val="005025F3"/>
    <w:rsid w:val="00502A47"/>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DA6"/>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2DE6"/>
    <w:rsid w:val="00553498"/>
    <w:rsid w:val="0055561D"/>
    <w:rsid w:val="0055611A"/>
    <w:rsid w:val="00556FDC"/>
    <w:rsid w:val="00557287"/>
    <w:rsid w:val="00557FD7"/>
    <w:rsid w:val="005605CF"/>
    <w:rsid w:val="00561300"/>
    <w:rsid w:val="0056211B"/>
    <w:rsid w:val="00562465"/>
    <w:rsid w:val="005629FC"/>
    <w:rsid w:val="00563101"/>
    <w:rsid w:val="00563E2C"/>
    <w:rsid w:val="00565DA6"/>
    <w:rsid w:val="00565FE8"/>
    <w:rsid w:val="005662B1"/>
    <w:rsid w:val="005662DB"/>
    <w:rsid w:val="00572208"/>
    <w:rsid w:val="00573E9D"/>
    <w:rsid w:val="005764EB"/>
    <w:rsid w:val="0057698F"/>
    <w:rsid w:val="005770AC"/>
    <w:rsid w:val="005815B6"/>
    <w:rsid w:val="0058165B"/>
    <w:rsid w:val="00582614"/>
    <w:rsid w:val="00585A82"/>
    <w:rsid w:val="00587044"/>
    <w:rsid w:val="00592707"/>
    <w:rsid w:val="00593DE7"/>
    <w:rsid w:val="00594E3D"/>
    <w:rsid w:val="00595CD1"/>
    <w:rsid w:val="00596B32"/>
    <w:rsid w:val="005A441F"/>
    <w:rsid w:val="005A6CA8"/>
    <w:rsid w:val="005B040C"/>
    <w:rsid w:val="005B18C9"/>
    <w:rsid w:val="005B20F6"/>
    <w:rsid w:val="005B3BF0"/>
    <w:rsid w:val="005B41A1"/>
    <w:rsid w:val="005B42B9"/>
    <w:rsid w:val="005B5A60"/>
    <w:rsid w:val="005B7155"/>
    <w:rsid w:val="005B7909"/>
    <w:rsid w:val="005C02A9"/>
    <w:rsid w:val="005C1784"/>
    <w:rsid w:val="005C406B"/>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D798D"/>
    <w:rsid w:val="005E008E"/>
    <w:rsid w:val="005E032F"/>
    <w:rsid w:val="005E17B2"/>
    <w:rsid w:val="005E1BEE"/>
    <w:rsid w:val="005E28F5"/>
    <w:rsid w:val="005E3DD2"/>
    <w:rsid w:val="005E5483"/>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4C29"/>
    <w:rsid w:val="006151D0"/>
    <w:rsid w:val="006162D1"/>
    <w:rsid w:val="00616612"/>
    <w:rsid w:val="00623285"/>
    <w:rsid w:val="006237A3"/>
    <w:rsid w:val="00623836"/>
    <w:rsid w:val="006241B2"/>
    <w:rsid w:val="00624F9F"/>
    <w:rsid w:val="006255D9"/>
    <w:rsid w:val="0062583F"/>
    <w:rsid w:val="00626EEB"/>
    <w:rsid w:val="006279F9"/>
    <w:rsid w:val="00630C40"/>
    <w:rsid w:val="0063144D"/>
    <w:rsid w:val="00633095"/>
    <w:rsid w:val="00633CEF"/>
    <w:rsid w:val="00633D6C"/>
    <w:rsid w:val="006366C6"/>
    <w:rsid w:val="00636AB3"/>
    <w:rsid w:val="006371DF"/>
    <w:rsid w:val="00637660"/>
    <w:rsid w:val="006409E0"/>
    <w:rsid w:val="006421C9"/>
    <w:rsid w:val="00642F84"/>
    <w:rsid w:val="0064364D"/>
    <w:rsid w:val="0064586E"/>
    <w:rsid w:val="00645A72"/>
    <w:rsid w:val="00645C63"/>
    <w:rsid w:val="006500C4"/>
    <w:rsid w:val="00650116"/>
    <w:rsid w:val="00650F35"/>
    <w:rsid w:val="00650FD3"/>
    <w:rsid w:val="00652621"/>
    <w:rsid w:val="006531B2"/>
    <w:rsid w:val="006535D3"/>
    <w:rsid w:val="00653ABC"/>
    <w:rsid w:val="00653F1A"/>
    <w:rsid w:val="006551CB"/>
    <w:rsid w:val="006562B3"/>
    <w:rsid w:val="00656A7D"/>
    <w:rsid w:val="00656C67"/>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3352"/>
    <w:rsid w:val="006858D4"/>
    <w:rsid w:val="0068648E"/>
    <w:rsid w:val="00686D02"/>
    <w:rsid w:val="00687BA7"/>
    <w:rsid w:val="00690F34"/>
    <w:rsid w:val="00693A7E"/>
    <w:rsid w:val="00693CFD"/>
    <w:rsid w:val="0069503C"/>
    <w:rsid w:val="00695402"/>
    <w:rsid w:val="006A046D"/>
    <w:rsid w:val="006A0747"/>
    <w:rsid w:val="006A1856"/>
    <w:rsid w:val="006A1A53"/>
    <w:rsid w:val="006A29E1"/>
    <w:rsid w:val="006A2CB1"/>
    <w:rsid w:val="006A3B16"/>
    <w:rsid w:val="006A3F63"/>
    <w:rsid w:val="006A4DC2"/>
    <w:rsid w:val="006A5322"/>
    <w:rsid w:val="006A5539"/>
    <w:rsid w:val="006A5D7C"/>
    <w:rsid w:val="006A6C17"/>
    <w:rsid w:val="006A7AF5"/>
    <w:rsid w:val="006B0093"/>
    <w:rsid w:val="006B049E"/>
    <w:rsid w:val="006B5538"/>
    <w:rsid w:val="006B56E4"/>
    <w:rsid w:val="006C06AB"/>
    <w:rsid w:val="006C25A0"/>
    <w:rsid w:val="006C59C0"/>
    <w:rsid w:val="006C73AC"/>
    <w:rsid w:val="006C7406"/>
    <w:rsid w:val="006C7C5A"/>
    <w:rsid w:val="006D0219"/>
    <w:rsid w:val="006D0BBB"/>
    <w:rsid w:val="006D0F3F"/>
    <w:rsid w:val="006D188C"/>
    <w:rsid w:val="006D2072"/>
    <w:rsid w:val="006D518A"/>
    <w:rsid w:val="006D6447"/>
    <w:rsid w:val="006D67C2"/>
    <w:rsid w:val="006D704A"/>
    <w:rsid w:val="006D7CA6"/>
    <w:rsid w:val="006D7D19"/>
    <w:rsid w:val="006E0252"/>
    <w:rsid w:val="006E088C"/>
    <w:rsid w:val="006E1573"/>
    <w:rsid w:val="006E1C72"/>
    <w:rsid w:val="006E260C"/>
    <w:rsid w:val="006E5B8E"/>
    <w:rsid w:val="006E678C"/>
    <w:rsid w:val="006E6906"/>
    <w:rsid w:val="006E73CA"/>
    <w:rsid w:val="006F0EF9"/>
    <w:rsid w:val="006F229F"/>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A90"/>
    <w:rsid w:val="00732FF8"/>
    <w:rsid w:val="007347A7"/>
    <w:rsid w:val="00736B09"/>
    <w:rsid w:val="00737229"/>
    <w:rsid w:val="007413B2"/>
    <w:rsid w:val="00746849"/>
    <w:rsid w:val="00746EB3"/>
    <w:rsid w:val="007474DB"/>
    <w:rsid w:val="007507A7"/>
    <w:rsid w:val="007521FA"/>
    <w:rsid w:val="007528EE"/>
    <w:rsid w:val="00752C64"/>
    <w:rsid w:val="00752D05"/>
    <w:rsid w:val="0075333D"/>
    <w:rsid w:val="00753F7D"/>
    <w:rsid w:val="007543A0"/>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523"/>
    <w:rsid w:val="007838FC"/>
    <w:rsid w:val="00783F55"/>
    <w:rsid w:val="0078450A"/>
    <w:rsid w:val="0078462F"/>
    <w:rsid w:val="00784C03"/>
    <w:rsid w:val="007857AF"/>
    <w:rsid w:val="00785E31"/>
    <w:rsid w:val="007860A0"/>
    <w:rsid w:val="007878BE"/>
    <w:rsid w:val="00793443"/>
    <w:rsid w:val="007937B8"/>
    <w:rsid w:val="00794FEF"/>
    <w:rsid w:val="0079550D"/>
    <w:rsid w:val="00796D44"/>
    <w:rsid w:val="007979BC"/>
    <w:rsid w:val="00797E30"/>
    <w:rsid w:val="007A0876"/>
    <w:rsid w:val="007A0FBC"/>
    <w:rsid w:val="007A1DF6"/>
    <w:rsid w:val="007A1FBF"/>
    <w:rsid w:val="007A38FD"/>
    <w:rsid w:val="007A5996"/>
    <w:rsid w:val="007A6129"/>
    <w:rsid w:val="007A7685"/>
    <w:rsid w:val="007B168F"/>
    <w:rsid w:val="007B1DCA"/>
    <w:rsid w:val="007B29C2"/>
    <w:rsid w:val="007B2A14"/>
    <w:rsid w:val="007B32CB"/>
    <w:rsid w:val="007B4867"/>
    <w:rsid w:val="007B5108"/>
    <w:rsid w:val="007B7276"/>
    <w:rsid w:val="007C2017"/>
    <w:rsid w:val="007C20E0"/>
    <w:rsid w:val="007C2AC3"/>
    <w:rsid w:val="007C3011"/>
    <w:rsid w:val="007C3199"/>
    <w:rsid w:val="007C4070"/>
    <w:rsid w:val="007C4126"/>
    <w:rsid w:val="007C4C5B"/>
    <w:rsid w:val="007C61E2"/>
    <w:rsid w:val="007C64D5"/>
    <w:rsid w:val="007C67F9"/>
    <w:rsid w:val="007C6C34"/>
    <w:rsid w:val="007D13FC"/>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E753E"/>
    <w:rsid w:val="007F1306"/>
    <w:rsid w:val="007F14FD"/>
    <w:rsid w:val="007F39E3"/>
    <w:rsid w:val="007F4364"/>
    <w:rsid w:val="007F744B"/>
    <w:rsid w:val="007F7BE7"/>
    <w:rsid w:val="007F7F9C"/>
    <w:rsid w:val="0080093A"/>
    <w:rsid w:val="00801106"/>
    <w:rsid w:val="0080145E"/>
    <w:rsid w:val="008014B8"/>
    <w:rsid w:val="00801BEA"/>
    <w:rsid w:val="00802F91"/>
    <w:rsid w:val="00805F77"/>
    <w:rsid w:val="00806943"/>
    <w:rsid w:val="00806C46"/>
    <w:rsid w:val="00807415"/>
    <w:rsid w:val="00807825"/>
    <w:rsid w:val="00807AC0"/>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4DE7"/>
    <w:rsid w:val="008359CB"/>
    <w:rsid w:val="00836563"/>
    <w:rsid w:val="008369AC"/>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1B8"/>
    <w:rsid w:val="00857372"/>
    <w:rsid w:val="00860595"/>
    <w:rsid w:val="008627B5"/>
    <w:rsid w:val="00864021"/>
    <w:rsid w:val="00865040"/>
    <w:rsid w:val="00867D08"/>
    <w:rsid w:val="00871487"/>
    <w:rsid w:val="00871579"/>
    <w:rsid w:val="00872F72"/>
    <w:rsid w:val="00873FA2"/>
    <w:rsid w:val="0087459F"/>
    <w:rsid w:val="00875345"/>
    <w:rsid w:val="0087643E"/>
    <w:rsid w:val="00876523"/>
    <w:rsid w:val="00876D44"/>
    <w:rsid w:val="008771E8"/>
    <w:rsid w:val="008772B7"/>
    <w:rsid w:val="008807F8"/>
    <w:rsid w:val="00880ACE"/>
    <w:rsid w:val="00882355"/>
    <w:rsid w:val="00882C19"/>
    <w:rsid w:val="00883B32"/>
    <w:rsid w:val="00884083"/>
    <w:rsid w:val="008846EC"/>
    <w:rsid w:val="00884AFE"/>
    <w:rsid w:val="0088771D"/>
    <w:rsid w:val="008920C7"/>
    <w:rsid w:val="00894A4A"/>
    <w:rsid w:val="0089599A"/>
    <w:rsid w:val="008960F2"/>
    <w:rsid w:val="008974F3"/>
    <w:rsid w:val="00897D8D"/>
    <w:rsid w:val="008A12B6"/>
    <w:rsid w:val="008A1947"/>
    <w:rsid w:val="008A2DCE"/>
    <w:rsid w:val="008A49F0"/>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343"/>
    <w:rsid w:val="008C178C"/>
    <w:rsid w:val="008C6175"/>
    <w:rsid w:val="008C67C5"/>
    <w:rsid w:val="008D0C39"/>
    <w:rsid w:val="008D1BF2"/>
    <w:rsid w:val="008D56A0"/>
    <w:rsid w:val="008E308F"/>
    <w:rsid w:val="008E3658"/>
    <w:rsid w:val="008E37C4"/>
    <w:rsid w:val="008E3F7B"/>
    <w:rsid w:val="008E4371"/>
    <w:rsid w:val="008E4C40"/>
    <w:rsid w:val="008E6F3D"/>
    <w:rsid w:val="008F0F2E"/>
    <w:rsid w:val="008F1170"/>
    <w:rsid w:val="008F1764"/>
    <w:rsid w:val="008F1DC8"/>
    <w:rsid w:val="008F1F61"/>
    <w:rsid w:val="008F532A"/>
    <w:rsid w:val="008F78EF"/>
    <w:rsid w:val="008F7FB8"/>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274D"/>
    <w:rsid w:val="0093333D"/>
    <w:rsid w:val="00936B33"/>
    <w:rsid w:val="0093714D"/>
    <w:rsid w:val="00937C4C"/>
    <w:rsid w:val="009407FC"/>
    <w:rsid w:val="0094113B"/>
    <w:rsid w:val="00942529"/>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57707"/>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77402"/>
    <w:rsid w:val="00981A04"/>
    <w:rsid w:val="00981C8F"/>
    <w:rsid w:val="00982034"/>
    <w:rsid w:val="00984106"/>
    <w:rsid w:val="009843EE"/>
    <w:rsid w:val="00985838"/>
    <w:rsid w:val="00986A7D"/>
    <w:rsid w:val="00987845"/>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4D51"/>
    <w:rsid w:val="009B5D9F"/>
    <w:rsid w:val="009B64EB"/>
    <w:rsid w:val="009B7AF3"/>
    <w:rsid w:val="009C06EA"/>
    <w:rsid w:val="009C3458"/>
    <w:rsid w:val="009C4BE5"/>
    <w:rsid w:val="009C561D"/>
    <w:rsid w:val="009C579A"/>
    <w:rsid w:val="009C6CAC"/>
    <w:rsid w:val="009C6F30"/>
    <w:rsid w:val="009D0565"/>
    <w:rsid w:val="009D11B5"/>
    <w:rsid w:val="009D1A31"/>
    <w:rsid w:val="009D264C"/>
    <w:rsid w:val="009D3D4D"/>
    <w:rsid w:val="009D66C3"/>
    <w:rsid w:val="009D7C8F"/>
    <w:rsid w:val="009E125F"/>
    <w:rsid w:val="009E29BB"/>
    <w:rsid w:val="009E2BB4"/>
    <w:rsid w:val="009E30A2"/>
    <w:rsid w:val="009E33B7"/>
    <w:rsid w:val="009E59FB"/>
    <w:rsid w:val="009E7568"/>
    <w:rsid w:val="009F02C6"/>
    <w:rsid w:val="009F1063"/>
    <w:rsid w:val="009F1B00"/>
    <w:rsid w:val="009F1F36"/>
    <w:rsid w:val="009F3F14"/>
    <w:rsid w:val="009F41B1"/>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C96"/>
    <w:rsid w:val="00A12F7B"/>
    <w:rsid w:val="00A13C14"/>
    <w:rsid w:val="00A14769"/>
    <w:rsid w:val="00A156E0"/>
    <w:rsid w:val="00A15A2C"/>
    <w:rsid w:val="00A16293"/>
    <w:rsid w:val="00A1647A"/>
    <w:rsid w:val="00A168BE"/>
    <w:rsid w:val="00A17281"/>
    <w:rsid w:val="00A22B71"/>
    <w:rsid w:val="00A23612"/>
    <w:rsid w:val="00A25311"/>
    <w:rsid w:val="00A2666D"/>
    <w:rsid w:val="00A277B7"/>
    <w:rsid w:val="00A27ABA"/>
    <w:rsid w:val="00A3025B"/>
    <w:rsid w:val="00A30526"/>
    <w:rsid w:val="00A30AEA"/>
    <w:rsid w:val="00A31429"/>
    <w:rsid w:val="00A31596"/>
    <w:rsid w:val="00A31FF4"/>
    <w:rsid w:val="00A32120"/>
    <w:rsid w:val="00A3373A"/>
    <w:rsid w:val="00A34B47"/>
    <w:rsid w:val="00A35B67"/>
    <w:rsid w:val="00A36428"/>
    <w:rsid w:val="00A36934"/>
    <w:rsid w:val="00A37FE2"/>
    <w:rsid w:val="00A4049A"/>
    <w:rsid w:val="00A40B00"/>
    <w:rsid w:val="00A41B43"/>
    <w:rsid w:val="00A4281C"/>
    <w:rsid w:val="00A42BE4"/>
    <w:rsid w:val="00A4623A"/>
    <w:rsid w:val="00A47272"/>
    <w:rsid w:val="00A47BAE"/>
    <w:rsid w:val="00A47D27"/>
    <w:rsid w:val="00A50075"/>
    <w:rsid w:val="00A502E8"/>
    <w:rsid w:val="00A506DE"/>
    <w:rsid w:val="00A50B82"/>
    <w:rsid w:val="00A52136"/>
    <w:rsid w:val="00A53021"/>
    <w:rsid w:val="00A5371A"/>
    <w:rsid w:val="00A53EB4"/>
    <w:rsid w:val="00A53FF9"/>
    <w:rsid w:val="00A540E2"/>
    <w:rsid w:val="00A547CB"/>
    <w:rsid w:val="00A556FA"/>
    <w:rsid w:val="00A5689E"/>
    <w:rsid w:val="00A56920"/>
    <w:rsid w:val="00A57D67"/>
    <w:rsid w:val="00A612CB"/>
    <w:rsid w:val="00A61412"/>
    <w:rsid w:val="00A61477"/>
    <w:rsid w:val="00A61707"/>
    <w:rsid w:val="00A62454"/>
    <w:rsid w:val="00A63125"/>
    <w:rsid w:val="00A639A7"/>
    <w:rsid w:val="00A6411D"/>
    <w:rsid w:val="00A64B92"/>
    <w:rsid w:val="00A669DB"/>
    <w:rsid w:val="00A67E9A"/>
    <w:rsid w:val="00A70139"/>
    <w:rsid w:val="00A709F2"/>
    <w:rsid w:val="00A70CE5"/>
    <w:rsid w:val="00A70DA4"/>
    <w:rsid w:val="00A713EF"/>
    <w:rsid w:val="00A72F9B"/>
    <w:rsid w:val="00A738BD"/>
    <w:rsid w:val="00A744D5"/>
    <w:rsid w:val="00A74963"/>
    <w:rsid w:val="00A7534A"/>
    <w:rsid w:val="00A755D0"/>
    <w:rsid w:val="00A7621B"/>
    <w:rsid w:val="00A7637C"/>
    <w:rsid w:val="00A76F73"/>
    <w:rsid w:val="00A77491"/>
    <w:rsid w:val="00A776CA"/>
    <w:rsid w:val="00A77841"/>
    <w:rsid w:val="00A80C3C"/>
    <w:rsid w:val="00A843B9"/>
    <w:rsid w:val="00A876CB"/>
    <w:rsid w:val="00A90ABC"/>
    <w:rsid w:val="00A90E5B"/>
    <w:rsid w:val="00A911B7"/>
    <w:rsid w:val="00A93287"/>
    <w:rsid w:val="00A9342E"/>
    <w:rsid w:val="00A93A3C"/>
    <w:rsid w:val="00A95495"/>
    <w:rsid w:val="00A97076"/>
    <w:rsid w:val="00A97342"/>
    <w:rsid w:val="00A97429"/>
    <w:rsid w:val="00A9746D"/>
    <w:rsid w:val="00A9755C"/>
    <w:rsid w:val="00A97809"/>
    <w:rsid w:val="00A97DA5"/>
    <w:rsid w:val="00AA157B"/>
    <w:rsid w:val="00AA2138"/>
    <w:rsid w:val="00AA4BE5"/>
    <w:rsid w:val="00AA7CC2"/>
    <w:rsid w:val="00AB0211"/>
    <w:rsid w:val="00AB1B87"/>
    <w:rsid w:val="00AB25CF"/>
    <w:rsid w:val="00AB353A"/>
    <w:rsid w:val="00AB4C3F"/>
    <w:rsid w:val="00AB4FF6"/>
    <w:rsid w:val="00AB59F7"/>
    <w:rsid w:val="00AB7B3C"/>
    <w:rsid w:val="00AC3A6C"/>
    <w:rsid w:val="00AC3DC8"/>
    <w:rsid w:val="00AC40D7"/>
    <w:rsid w:val="00AC4FA1"/>
    <w:rsid w:val="00AC7188"/>
    <w:rsid w:val="00AC7262"/>
    <w:rsid w:val="00AD1E76"/>
    <w:rsid w:val="00AD2F5C"/>
    <w:rsid w:val="00AD4FC5"/>
    <w:rsid w:val="00AD5093"/>
    <w:rsid w:val="00AD58D4"/>
    <w:rsid w:val="00AD5F71"/>
    <w:rsid w:val="00AD6D47"/>
    <w:rsid w:val="00AD6F87"/>
    <w:rsid w:val="00AD7AF0"/>
    <w:rsid w:val="00AD7BFA"/>
    <w:rsid w:val="00AE082F"/>
    <w:rsid w:val="00AE1172"/>
    <w:rsid w:val="00AE1C65"/>
    <w:rsid w:val="00AE2CE7"/>
    <w:rsid w:val="00AE3E55"/>
    <w:rsid w:val="00AE4BB8"/>
    <w:rsid w:val="00AE51CC"/>
    <w:rsid w:val="00AE600B"/>
    <w:rsid w:val="00AF0C7D"/>
    <w:rsid w:val="00AF1CF1"/>
    <w:rsid w:val="00AF1D62"/>
    <w:rsid w:val="00AF2C96"/>
    <w:rsid w:val="00AF3A88"/>
    <w:rsid w:val="00AF5465"/>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A1C"/>
    <w:rsid w:val="00B23B7E"/>
    <w:rsid w:val="00B23B85"/>
    <w:rsid w:val="00B23BCC"/>
    <w:rsid w:val="00B257EC"/>
    <w:rsid w:val="00B30BC2"/>
    <w:rsid w:val="00B32BC8"/>
    <w:rsid w:val="00B32C3B"/>
    <w:rsid w:val="00B33818"/>
    <w:rsid w:val="00B3425B"/>
    <w:rsid w:val="00B362A1"/>
    <w:rsid w:val="00B403C4"/>
    <w:rsid w:val="00B40608"/>
    <w:rsid w:val="00B40610"/>
    <w:rsid w:val="00B40713"/>
    <w:rsid w:val="00B4480B"/>
    <w:rsid w:val="00B4493A"/>
    <w:rsid w:val="00B45139"/>
    <w:rsid w:val="00B47006"/>
    <w:rsid w:val="00B47F4C"/>
    <w:rsid w:val="00B50315"/>
    <w:rsid w:val="00B50ED5"/>
    <w:rsid w:val="00B513EB"/>
    <w:rsid w:val="00B51897"/>
    <w:rsid w:val="00B53591"/>
    <w:rsid w:val="00B56576"/>
    <w:rsid w:val="00B60BA8"/>
    <w:rsid w:val="00B60FF9"/>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4859"/>
    <w:rsid w:val="00B95574"/>
    <w:rsid w:val="00B9764F"/>
    <w:rsid w:val="00B97E45"/>
    <w:rsid w:val="00BA0632"/>
    <w:rsid w:val="00BA197B"/>
    <w:rsid w:val="00BA262B"/>
    <w:rsid w:val="00BA26FD"/>
    <w:rsid w:val="00BA450C"/>
    <w:rsid w:val="00BA65A5"/>
    <w:rsid w:val="00BA682A"/>
    <w:rsid w:val="00BA78A5"/>
    <w:rsid w:val="00BA7C46"/>
    <w:rsid w:val="00BA7C74"/>
    <w:rsid w:val="00BB0E0E"/>
    <w:rsid w:val="00BB1D71"/>
    <w:rsid w:val="00BB3139"/>
    <w:rsid w:val="00BB46D8"/>
    <w:rsid w:val="00BB4829"/>
    <w:rsid w:val="00BB5D8A"/>
    <w:rsid w:val="00BB6BA4"/>
    <w:rsid w:val="00BB7BBA"/>
    <w:rsid w:val="00BC09E0"/>
    <w:rsid w:val="00BC1493"/>
    <w:rsid w:val="00BC19CF"/>
    <w:rsid w:val="00BC3AC9"/>
    <w:rsid w:val="00BC4122"/>
    <w:rsid w:val="00BC4928"/>
    <w:rsid w:val="00BC66DA"/>
    <w:rsid w:val="00BC7365"/>
    <w:rsid w:val="00BC7963"/>
    <w:rsid w:val="00BD03F7"/>
    <w:rsid w:val="00BD336C"/>
    <w:rsid w:val="00BD4E25"/>
    <w:rsid w:val="00BD5CA6"/>
    <w:rsid w:val="00BD6215"/>
    <w:rsid w:val="00BD779A"/>
    <w:rsid w:val="00BE1900"/>
    <w:rsid w:val="00BE205C"/>
    <w:rsid w:val="00BE281B"/>
    <w:rsid w:val="00BE2FC4"/>
    <w:rsid w:val="00BE4229"/>
    <w:rsid w:val="00BE66C9"/>
    <w:rsid w:val="00BE6FA0"/>
    <w:rsid w:val="00BE7629"/>
    <w:rsid w:val="00BE7A02"/>
    <w:rsid w:val="00BF096C"/>
    <w:rsid w:val="00BF0C8E"/>
    <w:rsid w:val="00BF0DC2"/>
    <w:rsid w:val="00BF2F88"/>
    <w:rsid w:val="00BF52D3"/>
    <w:rsid w:val="00BF61A8"/>
    <w:rsid w:val="00BF6739"/>
    <w:rsid w:val="00BF6B6E"/>
    <w:rsid w:val="00C009EE"/>
    <w:rsid w:val="00C01240"/>
    <w:rsid w:val="00C01267"/>
    <w:rsid w:val="00C03027"/>
    <w:rsid w:val="00C04122"/>
    <w:rsid w:val="00C05EB1"/>
    <w:rsid w:val="00C05FCF"/>
    <w:rsid w:val="00C0640F"/>
    <w:rsid w:val="00C06DC6"/>
    <w:rsid w:val="00C071EB"/>
    <w:rsid w:val="00C107C6"/>
    <w:rsid w:val="00C1123A"/>
    <w:rsid w:val="00C12DBB"/>
    <w:rsid w:val="00C13C2E"/>
    <w:rsid w:val="00C1435A"/>
    <w:rsid w:val="00C16BBA"/>
    <w:rsid w:val="00C17CB5"/>
    <w:rsid w:val="00C203E1"/>
    <w:rsid w:val="00C20733"/>
    <w:rsid w:val="00C2075A"/>
    <w:rsid w:val="00C20D43"/>
    <w:rsid w:val="00C2143C"/>
    <w:rsid w:val="00C21D9F"/>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9D6"/>
    <w:rsid w:val="00C62AD1"/>
    <w:rsid w:val="00C63F89"/>
    <w:rsid w:val="00C6477C"/>
    <w:rsid w:val="00C64822"/>
    <w:rsid w:val="00C67D75"/>
    <w:rsid w:val="00C701D9"/>
    <w:rsid w:val="00C75417"/>
    <w:rsid w:val="00C7626C"/>
    <w:rsid w:val="00C806C6"/>
    <w:rsid w:val="00C8103C"/>
    <w:rsid w:val="00C812B9"/>
    <w:rsid w:val="00C8133E"/>
    <w:rsid w:val="00C814B0"/>
    <w:rsid w:val="00C81B8B"/>
    <w:rsid w:val="00C83D65"/>
    <w:rsid w:val="00C86167"/>
    <w:rsid w:val="00C867FF"/>
    <w:rsid w:val="00C876DD"/>
    <w:rsid w:val="00C90089"/>
    <w:rsid w:val="00C901E8"/>
    <w:rsid w:val="00C90A24"/>
    <w:rsid w:val="00C911A0"/>
    <w:rsid w:val="00C92D48"/>
    <w:rsid w:val="00C932E9"/>
    <w:rsid w:val="00C93780"/>
    <w:rsid w:val="00C93FA0"/>
    <w:rsid w:val="00C955B5"/>
    <w:rsid w:val="00C95736"/>
    <w:rsid w:val="00C96D18"/>
    <w:rsid w:val="00C970E8"/>
    <w:rsid w:val="00C973DE"/>
    <w:rsid w:val="00CA02BD"/>
    <w:rsid w:val="00CA0D7C"/>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1D3"/>
    <w:rsid w:val="00CC5CBE"/>
    <w:rsid w:val="00CC6548"/>
    <w:rsid w:val="00CC68D2"/>
    <w:rsid w:val="00CC7816"/>
    <w:rsid w:val="00CC7B04"/>
    <w:rsid w:val="00CC7FDA"/>
    <w:rsid w:val="00CD0ABC"/>
    <w:rsid w:val="00CD14E5"/>
    <w:rsid w:val="00CD3DF6"/>
    <w:rsid w:val="00CD4F4E"/>
    <w:rsid w:val="00CD5089"/>
    <w:rsid w:val="00CD5226"/>
    <w:rsid w:val="00CD5523"/>
    <w:rsid w:val="00CD7272"/>
    <w:rsid w:val="00CE0C46"/>
    <w:rsid w:val="00CE16B9"/>
    <w:rsid w:val="00CE1B22"/>
    <w:rsid w:val="00CE30B8"/>
    <w:rsid w:val="00CE38F1"/>
    <w:rsid w:val="00CE392B"/>
    <w:rsid w:val="00CE486D"/>
    <w:rsid w:val="00CE7176"/>
    <w:rsid w:val="00CE724F"/>
    <w:rsid w:val="00CE73F4"/>
    <w:rsid w:val="00CE7D98"/>
    <w:rsid w:val="00CE7DE1"/>
    <w:rsid w:val="00CF0620"/>
    <w:rsid w:val="00CF1832"/>
    <w:rsid w:val="00CF1AF6"/>
    <w:rsid w:val="00CF2B53"/>
    <w:rsid w:val="00CF335F"/>
    <w:rsid w:val="00CF569B"/>
    <w:rsid w:val="00CF60F4"/>
    <w:rsid w:val="00CF6104"/>
    <w:rsid w:val="00CF63DC"/>
    <w:rsid w:val="00CF78E7"/>
    <w:rsid w:val="00D00129"/>
    <w:rsid w:val="00D02A52"/>
    <w:rsid w:val="00D03113"/>
    <w:rsid w:val="00D032AE"/>
    <w:rsid w:val="00D03D67"/>
    <w:rsid w:val="00D04231"/>
    <w:rsid w:val="00D050EB"/>
    <w:rsid w:val="00D06396"/>
    <w:rsid w:val="00D068FE"/>
    <w:rsid w:val="00D06AA4"/>
    <w:rsid w:val="00D07486"/>
    <w:rsid w:val="00D1031C"/>
    <w:rsid w:val="00D1087C"/>
    <w:rsid w:val="00D10EB6"/>
    <w:rsid w:val="00D11460"/>
    <w:rsid w:val="00D11E10"/>
    <w:rsid w:val="00D120C5"/>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081E"/>
    <w:rsid w:val="00D4191E"/>
    <w:rsid w:val="00D42C9A"/>
    <w:rsid w:val="00D43293"/>
    <w:rsid w:val="00D43DCA"/>
    <w:rsid w:val="00D4659E"/>
    <w:rsid w:val="00D51526"/>
    <w:rsid w:val="00D52265"/>
    <w:rsid w:val="00D57AA8"/>
    <w:rsid w:val="00D60906"/>
    <w:rsid w:val="00D6122A"/>
    <w:rsid w:val="00D62287"/>
    <w:rsid w:val="00D64BAD"/>
    <w:rsid w:val="00D65106"/>
    <w:rsid w:val="00D6537B"/>
    <w:rsid w:val="00D6559E"/>
    <w:rsid w:val="00D65D1D"/>
    <w:rsid w:val="00D65EF7"/>
    <w:rsid w:val="00D6680F"/>
    <w:rsid w:val="00D66FB9"/>
    <w:rsid w:val="00D67D1C"/>
    <w:rsid w:val="00D719B8"/>
    <w:rsid w:val="00D72A1B"/>
    <w:rsid w:val="00D75477"/>
    <w:rsid w:val="00D75E48"/>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972FD"/>
    <w:rsid w:val="00DA1BD8"/>
    <w:rsid w:val="00DA24FD"/>
    <w:rsid w:val="00DA2A23"/>
    <w:rsid w:val="00DA2BA8"/>
    <w:rsid w:val="00DA3ADC"/>
    <w:rsid w:val="00DA41CE"/>
    <w:rsid w:val="00DA46E9"/>
    <w:rsid w:val="00DA51BD"/>
    <w:rsid w:val="00DA6675"/>
    <w:rsid w:val="00DA6BDE"/>
    <w:rsid w:val="00DA6ED2"/>
    <w:rsid w:val="00DA756D"/>
    <w:rsid w:val="00DB1EC8"/>
    <w:rsid w:val="00DB354F"/>
    <w:rsid w:val="00DB37E3"/>
    <w:rsid w:val="00DB4C76"/>
    <w:rsid w:val="00DC0312"/>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D7067"/>
    <w:rsid w:val="00DE07DB"/>
    <w:rsid w:val="00DE0C67"/>
    <w:rsid w:val="00DE11BC"/>
    <w:rsid w:val="00DE32A9"/>
    <w:rsid w:val="00DE332E"/>
    <w:rsid w:val="00DE518D"/>
    <w:rsid w:val="00DE69BC"/>
    <w:rsid w:val="00DE72DD"/>
    <w:rsid w:val="00DF06FC"/>
    <w:rsid w:val="00DF076B"/>
    <w:rsid w:val="00DF0AF2"/>
    <w:rsid w:val="00DF14C0"/>
    <w:rsid w:val="00DF1EC6"/>
    <w:rsid w:val="00DF4306"/>
    <w:rsid w:val="00DF4A87"/>
    <w:rsid w:val="00DF5A49"/>
    <w:rsid w:val="00DF6972"/>
    <w:rsid w:val="00DF72ED"/>
    <w:rsid w:val="00E00609"/>
    <w:rsid w:val="00E0208F"/>
    <w:rsid w:val="00E02FA8"/>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622"/>
    <w:rsid w:val="00E3273C"/>
    <w:rsid w:val="00E33AB3"/>
    <w:rsid w:val="00E33B8F"/>
    <w:rsid w:val="00E349DF"/>
    <w:rsid w:val="00E36D4A"/>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359E"/>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76E97"/>
    <w:rsid w:val="00E80761"/>
    <w:rsid w:val="00E81132"/>
    <w:rsid w:val="00E81751"/>
    <w:rsid w:val="00E81A6A"/>
    <w:rsid w:val="00E9001B"/>
    <w:rsid w:val="00E90734"/>
    <w:rsid w:val="00E91950"/>
    <w:rsid w:val="00E921CF"/>
    <w:rsid w:val="00E9263D"/>
    <w:rsid w:val="00E928FF"/>
    <w:rsid w:val="00E944FE"/>
    <w:rsid w:val="00E946F7"/>
    <w:rsid w:val="00E94C24"/>
    <w:rsid w:val="00E95792"/>
    <w:rsid w:val="00E95A80"/>
    <w:rsid w:val="00E97E68"/>
    <w:rsid w:val="00EA0BF2"/>
    <w:rsid w:val="00EA1BCC"/>
    <w:rsid w:val="00EA2C25"/>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710"/>
    <w:rsid w:val="00EF4BD4"/>
    <w:rsid w:val="00EF4CD8"/>
    <w:rsid w:val="00EF5686"/>
    <w:rsid w:val="00EF599E"/>
    <w:rsid w:val="00EF7F4B"/>
    <w:rsid w:val="00F0028E"/>
    <w:rsid w:val="00F00C13"/>
    <w:rsid w:val="00F00DE9"/>
    <w:rsid w:val="00F0259E"/>
    <w:rsid w:val="00F02C73"/>
    <w:rsid w:val="00F0444D"/>
    <w:rsid w:val="00F07C46"/>
    <w:rsid w:val="00F100AA"/>
    <w:rsid w:val="00F101A5"/>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265F2"/>
    <w:rsid w:val="00F31150"/>
    <w:rsid w:val="00F32795"/>
    <w:rsid w:val="00F33695"/>
    <w:rsid w:val="00F3417E"/>
    <w:rsid w:val="00F34686"/>
    <w:rsid w:val="00F35283"/>
    <w:rsid w:val="00F362D9"/>
    <w:rsid w:val="00F36822"/>
    <w:rsid w:val="00F4035C"/>
    <w:rsid w:val="00F43450"/>
    <w:rsid w:val="00F43CC6"/>
    <w:rsid w:val="00F4742B"/>
    <w:rsid w:val="00F477FE"/>
    <w:rsid w:val="00F50BFC"/>
    <w:rsid w:val="00F51B9F"/>
    <w:rsid w:val="00F51CBB"/>
    <w:rsid w:val="00F51EF6"/>
    <w:rsid w:val="00F520A9"/>
    <w:rsid w:val="00F5283A"/>
    <w:rsid w:val="00F52CFA"/>
    <w:rsid w:val="00F551F0"/>
    <w:rsid w:val="00F5523B"/>
    <w:rsid w:val="00F55252"/>
    <w:rsid w:val="00F55D43"/>
    <w:rsid w:val="00F573D7"/>
    <w:rsid w:val="00F600B6"/>
    <w:rsid w:val="00F6205D"/>
    <w:rsid w:val="00F62108"/>
    <w:rsid w:val="00F62B80"/>
    <w:rsid w:val="00F62D74"/>
    <w:rsid w:val="00F62E2A"/>
    <w:rsid w:val="00F639B8"/>
    <w:rsid w:val="00F6549A"/>
    <w:rsid w:val="00F65BF9"/>
    <w:rsid w:val="00F65E9C"/>
    <w:rsid w:val="00F7081E"/>
    <w:rsid w:val="00F71F5B"/>
    <w:rsid w:val="00F72768"/>
    <w:rsid w:val="00F72800"/>
    <w:rsid w:val="00F72923"/>
    <w:rsid w:val="00F72F72"/>
    <w:rsid w:val="00F7320C"/>
    <w:rsid w:val="00F734F1"/>
    <w:rsid w:val="00F73D0F"/>
    <w:rsid w:val="00F76A48"/>
    <w:rsid w:val="00F76B46"/>
    <w:rsid w:val="00F80100"/>
    <w:rsid w:val="00F814E6"/>
    <w:rsid w:val="00F83648"/>
    <w:rsid w:val="00F87E01"/>
    <w:rsid w:val="00F9104D"/>
    <w:rsid w:val="00F919A6"/>
    <w:rsid w:val="00F922C8"/>
    <w:rsid w:val="00F928E9"/>
    <w:rsid w:val="00F94A3B"/>
    <w:rsid w:val="00F94B9B"/>
    <w:rsid w:val="00F96294"/>
    <w:rsid w:val="00F977AC"/>
    <w:rsid w:val="00F97DAB"/>
    <w:rsid w:val="00FA002B"/>
    <w:rsid w:val="00FA1000"/>
    <w:rsid w:val="00FA3B00"/>
    <w:rsid w:val="00FA57B1"/>
    <w:rsid w:val="00FA6A5E"/>
    <w:rsid w:val="00FA75D8"/>
    <w:rsid w:val="00FA76D1"/>
    <w:rsid w:val="00FA7B26"/>
    <w:rsid w:val="00FB106D"/>
    <w:rsid w:val="00FB2301"/>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1D6A"/>
    <w:rsid w:val="00FE3469"/>
    <w:rsid w:val="00FE4806"/>
    <w:rsid w:val="00FE50D8"/>
    <w:rsid w:val="00FE5420"/>
    <w:rsid w:val="00FE7060"/>
    <w:rsid w:val="00FE7BEB"/>
    <w:rsid w:val="00FF2BD4"/>
    <w:rsid w:val="00FF4705"/>
    <w:rsid w:val="00FF4779"/>
    <w:rsid w:val="00FF48AC"/>
    <w:rsid w:val="00FF5DDB"/>
    <w:rsid w:val="00FF69D3"/>
    <w:rsid w:val="00FF7B5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EC7"/>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AC9"/>
    <w:pPr>
      <w:ind w:left="720"/>
      <w:contextualSpacing/>
    </w:pPr>
  </w:style>
  <w:style w:type="table" w:customStyle="1" w:styleId="TableGrid2">
    <w:name w:val="Table Grid2"/>
    <w:basedOn w:val="TableNormal"/>
    <w:next w:val="TableGrid"/>
    <w:rsid w:val="00415C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3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pac-accreditation.org/publications/gov-ser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C1FA9-BFC8-4D5B-8E44-ABFF0BF8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13520</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2019-05-13T01:20:00Z</dcterms:created>
  <dcterms:modified xsi:type="dcterms:W3CDTF">2019-05-13T01:23:00Z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